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80" w:lineRule="exact"/>
        <w:jc w:val="left"/>
        <w:rPr>
          <w:rFonts w:hint="eastAsia" w:ascii="宋体" w:hAnsi="宋体" w:eastAsia="宋体" w:cs="宋体"/>
          <w:b/>
          <w:spacing w:val="20"/>
          <w:kern w:val="10"/>
          <w:sz w:val="28"/>
          <w:szCs w:val="28"/>
          <w:lang w:val="en-US" w:eastAsia="zh-CN"/>
        </w:rPr>
      </w:pPr>
      <w:r>
        <w:rPr>
          <w:rFonts w:hint="eastAsia" w:ascii="宋体" w:hAnsi="宋体" w:eastAsia="宋体" w:cs="宋体"/>
          <w:b/>
          <w:spacing w:val="20"/>
          <w:kern w:val="10"/>
          <w:sz w:val="28"/>
          <w:szCs w:val="28"/>
          <w:lang w:val="en-US" w:eastAsia="zh-CN"/>
        </w:rPr>
        <w:t>附件3：</w:t>
      </w:r>
    </w:p>
    <w:p>
      <w:pPr>
        <w:spacing w:line="780" w:lineRule="exact"/>
        <w:jc w:val="center"/>
        <w:rPr>
          <w:rFonts w:hint="eastAsia" w:ascii="华文新魏" w:eastAsia="华文新魏"/>
          <w:b/>
          <w:spacing w:val="20"/>
          <w:kern w:val="10"/>
          <w:sz w:val="72"/>
          <w:szCs w:val="72"/>
        </w:rPr>
      </w:pPr>
    </w:p>
    <w:p>
      <w:pPr>
        <w:spacing w:line="780" w:lineRule="exact"/>
        <w:jc w:val="center"/>
        <w:rPr>
          <w:rFonts w:hint="eastAsia" w:ascii="华文新魏" w:eastAsia="华文新魏"/>
          <w:b/>
          <w:spacing w:val="20"/>
          <w:kern w:val="10"/>
          <w:sz w:val="72"/>
          <w:szCs w:val="72"/>
        </w:rPr>
      </w:pPr>
    </w:p>
    <w:p>
      <w:pPr>
        <w:spacing w:line="780" w:lineRule="exact"/>
        <w:jc w:val="center"/>
        <w:rPr>
          <w:rFonts w:hint="eastAsia" w:ascii="华文新魏" w:eastAsia="华文新魏"/>
          <w:b/>
          <w:spacing w:val="20"/>
          <w:kern w:val="10"/>
          <w:sz w:val="72"/>
          <w:szCs w:val="72"/>
        </w:rPr>
      </w:pPr>
    </w:p>
    <w:p>
      <w:pPr>
        <w:spacing w:line="780" w:lineRule="exact"/>
        <w:jc w:val="center"/>
        <w:rPr>
          <w:rFonts w:hint="eastAsia" w:ascii="华文新魏" w:eastAsia="华文新魏"/>
          <w:b/>
          <w:spacing w:val="20"/>
          <w:kern w:val="10"/>
          <w:sz w:val="72"/>
          <w:szCs w:val="72"/>
        </w:rPr>
      </w:pPr>
    </w:p>
    <w:p>
      <w:pPr>
        <w:spacing w:line="780" w:lineRule="exact"/>
        <w:jc w:val="both"/>
        <w:rPr>
          <w:rFonts w:hint="eastAsia" w:ascii="华文新魏" w:eastAsia="华文新魏"/>
          <w:b/>
          <w:spacing w:val="20"/>
          <w:kern w:val="10"/>
          <w:sz w:val="72"/>
          <w:szCs w:val="72"/>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微软雅黑" w:hAnsi="微软雅黑" w:eastAsia="微软雅黑" w:cs="微软雅黑"/>
          <w:b/>
          <w:bCs/>
          <w:color w:val="000000" w:themeColor="text1"/>
          <w:sz w:val="44"/>
          <w:szCs w:val="44"/>
          <w:lang w:val="en-US" w:eastAsia="zh-CN"/>
        </w:rPr>
      </w:pPr>
      <w:r>
        <w:rPr>
          <w:rFonts w:hint="eastAsia" w:ascii="微软雅黑" w:hAnsi="微软雅黑" w:eastAsia="微软雅黑" w:cs="微软雅黑"/>
          <w:b/>
          <w:bCs/>
          <w:color w:val="000000" w:themeColor="text1"/>
          <w:sz w:val="44"/>
          <w:szCs w:val="44"/>
          <w:lang w:val="en-US" w:eastAsia="zh-CN"/>
        </w:rPr>
        <w:t>清远市中医院高清治疗胃镜等</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微软雅黑" w:hAnsi="微软雅黑" w:eastAsia="微软雅黑" w:cs="微软雅黑"/>
          <w:b/>
          <w:bCs/>
          <w:color w:val="000000" w:themeColor="text1"/>
          <w:sz w:val="44"/>
          <w:szCs w:val="44"/>
          <w:lang w:val="en-US" w:eastAsia="zh-CN"/>
        </w:rPr>
      </w:pPr>
      <w:r>
        <w:rPr>
          <w:rFonts w:hint="eastAsia" w:ascii="微软雅黑" w:hAnsi="微软雅黑" w:eastAsia="微软雅黑" w:cs="微软雅黑"/>
          <w:b/>
          <w:bCs/>
          <w:color w:val="000000" w:themeColor="text1"/>
          <w:sz w:val="44"/>
          <w:szCs w:val="44"/>
          <w:lang w:val="en-US" w:eastAsia="zh-CN"/>
        </w:rPr>
        <w:t>医疗设备项目采购文件</w:t>
      </w:r>
    </w:p>
    <w:p>
      <w:pPr>
        <w:pStyle w:val="14"/>
        <w:jc w:val="center"/>
        <w:rPr>
          <w:rFonts w:hint="eastAsia" w:ascii="宋体" w:hAnsi="宋体" w:eastAsia="宋体" w:cs="宋体"/>
          <w:b/>
          <w:bCs/>
          <w:color w:val="000000" w:themeColor="text1"/>
          <w:sz w:val="44"/>
          <w:szCs w:val="44"/>
          <w:lang w:val="en-US" w:eastAsia="zh-CN"/>
        </w:rPr>
      </w:pPr>
    </w:p>
    <w:p>
      <w:pPr>
        <w:pStyle w:val="14"/>
        <w:jc w:val="center"/>
        <w:rPr>
          <w:rFonts w:hint="eastAsia" w:ascii="微软雅黑" w:hAnsi="微软雅黑" w:eastAsia="微软雅黑" w:cs="微软雅黑"/>
          <w:b/>
          <w:bCs/>
          <w:color w:val="000000" w:themeColor="text1"/>
          <w:sz w:val="32"/>
          <w:szCs w:val="32"/>
          <w:lang w:val="en-US" w:eastAsia="zh-CN"/>
        </w:rPr>
      </w:pPr>
      <w:r>
        <w:rPr>
          <w:rFonts w:hint="eastAsia" w:ascii="微软雅黑" w:hAnsi="微软雅黑" w:eastAsia="微软雅黑" w:cs="微软雅黑"/>
          <w:b/>
          <w:bCs/>
          <w:color w:val="000000" w:themeColor="text1"/>
          <w:sz w:val="32"/>
          <w:szCs w:val="32"/>
          <w:lang w:val="en-US" w:eastAsia="zh-CN"/>
        </w:rPr>
        <w:t>2023年10月</w:t>
      </w:r>
    </w:p>
    <w:p>
      <w:pPr>
        <w:pStyle w:val="14"/>
        <w:jc w:val="center"/>
        <w:rPr>
          <w:rFonts w:hint="eastAsia" w:ascii="宋体" w:hAnsi="宋体" w:eastAsia="宋体" w:cs="宋体"/>
          <w:b/>
          <w:bCs/>
          <w:color w:val="000000" w:themeColor="text1"/>
          <w:sz w:val="44"/>
          <w:szCs w:val="44"/>
          <w:lang w:val="en-US" w:eastAsia="zh-CN"/>
        </w:rPr>
      </w:pPr>
    </w:p>
    <w:p>
      <w:pPr>
        <w:pStyle w:val="14"/>
        <w:jc w:val="center"/>
        <w:rPr>
          <w:rFonts w:hint="eastAsia" w:ascii="宋体" w:hAnsi="宋体" w:eastAsia="宋体" w:cs="宋体"/>
          <w:b/>
          <w:bCs/>
          <w:color w:val="000000" w:themeColor="text1"/>
          <w:sz w:val="44"/>
          <w:szCs w:val="44"/>
          <w:lang w:val="en-US" w:eastAsia="zh-CN"/>
        </w:rPr>
      </w:pPr>
    </w:p>
    <w:p>
      <w:pPr>
        <w:pStyle w:val="14"/>
        <w:jc w:val="center"/>
        <w:rPr>
          <w:rFonts w:hint="eastAsia" w:ascii="宋体" w:hAnsi="宋体" w:eastAsia="宋体" w:cs="宋体"/>
          <w:b/>
          <w:bCs/>
          <w:color w:val="000000" w:themeColor="text1"/>
          <w:sz w:val="44"/>
          <w:szCs w:val="44"/>
          <w:lang w:val="en-US" w:eastAsia="zh-CN"/>
        </w:rPr>
      </w:pPr>
    </w:p>
    <w:p>
      <w:pPr>
        <w:pStyle w:val="14"/>
        <w:jc w:val="center"/>
        <w:rPr>
          <w:rFonts w:hint="eastAsia" w:ascii="宋体" w:hAnsi="宋体" w:eastAsia="宋体" w:cs="宋体"/>
          <w:b/>
          <w:bCs/>
          <w:color w:val="000000" w:themeColor="text1"/>
          <w:sz w:val="44"/>
          <w:szCs w:val="44"/>
          <w:lang w:val="en-US" w:eastAsia="zh-CN"/>
        </w:rPr>
      </w:pPr>
    </w:p>
    <w:p>
      <w:pPr>
        <w:pStyle w:val="14"/>
        <w:jc w:val="center"/>
        <w:rPr>
          <w:rFonts w:hint="eastAsia" w:ascii="宋体" w:hAnsi="宋体" w:eastAsia="宋体" w:cs="宋体"/>
          <w:b/>
          <w:bCs/>
          <w:color w:val="000000" w:themeColor="text1"/>
          <w:sz w:val="44"/>
          <w:szCs w:val="44"/>
          <w:lang w:val="en-US" w:eastAsia="zh-CN"/>
        </w:rPr>
        <w:sectPr>
          <w:pgSz w:w="11906" w:h="16838"/>
          <w:pgMar w:top="1440" w:right="1080" w:bottom="1440" w:left="108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lang w:val="en-US" w:eastAsia="zh-CN"/>
        </w:rPr>
      </w:pPr>
      <w:r>
        <w:rPr>
          <w:rFonts w:hint="eastAsia" w:ascii="宋体" w:hAnsi="宋体" w:eastAsia="宋体" w:cs="宋体"/>
          <w:b/>
          <w:bCs/>
          <w:color w:val="000000" w:themeColor="text1"/>
          <w:sz w:val="36"/>
          <w:szCs w:val="36"/>
          <w:lang w:val="en-US" w:eastAsia="zh-CN"/>
        </w:rPr>
        <w:t>清远市中医院高清治疗胃镜等医疗设备项目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lang w:val="en-US" w:eastAsia="zh-CN"/>
        </w:rPr>
      </w:pPr>
      <w:r>
        <w:rPr>
          <w:rFonts w:hint="eastAsia" w:ascii="宋体" w:hAnsi="宋体" w:eastAsia="宋体" w:cs="宋体"/>
          <w:b/>
          <w:bCs/>
          <w:color w:val="000000" w:themeColor="text1"/>
          <w:sz w:val="36"/>
          <w:szCs w:val="36"/>
          <w:lang w:val="en-US" w:eastAsia="zh-CN"/>
        </w:rPr>
        <w:t>采购第二次公告</w:t>
      </w:r>
    </w:p>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宋体" w:hAnsi="宋体" w:eastAsia="宋体" w:cs="宋体"/>
          <w:b/>
          <w:bCs/>
          <w:color w:val="000000" w:themeColor="text1"/>
          <w:sz w:val="36"/>
          <w:szCs w:val="36"/>
          <w:lang w:val="en-US" w:eastAsia="zh-CN"/>
        </w:rPr>
      </w:pPr>
    </w:p>
    <w:p>
      <w:pPr>
        <w:keepNext w:val="0"/>
        <w:keepLines w:val="0"/>
        <w:pageBreakBefore w:val="0"/>
        <w:kinsoku/>
        <w:wordWrap/>
        <w:overflowPunct/>
        <w:topLinePunct w:val="0"/>
        <w:autoSpaceDE/>
        <w:autoSpaceDN/>
        <w:bidi w:val="0"/>
        <w:adjustRightInd/>
        <w:snapToGrid/>
        <w:spacing w:line="360" w:lineRule="auto"/>
        <w:ind w:firstLine="480" w:firstLineChars="200"/>
        <w:jc w:val="left"/>
        <w:rPr>
          <w:rFonts w:hint="eastAsia" w:ascii="宋体" w:hAnsi="宋体" w:eastAsia="宋体" w:cs="宋体"/>
          <w:color w:val="000000" w:themeColor="text1"/>
          <w:sz w:val="24"/>
          <w:szCs w:val="24"/>
          <w:lang w:eastAsia="zh-CN"/>
        </w:rPr>
      </w:pPr>
      <w:r>
        <w:rPr>
          <w:rFonts w:hint="eastAsia" w:ascii="宋体" w:hAnsi="宋体" w:eastAsia="宋体" w:cs="宋体"/>
          <w:b w:val="0"/>
          <w:bCs w:val="0"/>
          <w:color w:val="000000" w:themeColor="text1"/>
          <w:sz w:val="24"/>
          <w:szCs w:val="24"/>
          <w:lang w:val="en-US" w:eastAsia="zh-CN"/>
        </w:rPr>
        <w:t>我院拟采购</w:t>
      </w:r>
      <w:r>
        <w:rPr>
          <w:rFonts w:hint="eastAsia" w:ascii="宋体" w:hAnsi="宋体" w:cs="宋体"/>
          <w:color w:val="000000" w:themeColor="text1"/>
          <w:sz w:val="24"/>
          <w:lang w:val="en-US" w:eastAsia="zh-CN"/>
        </w:rPr>
        <w:t>高清治疗胃镜</w:t>
      </w:r>
      <w:r>
        <w:rPr>
          <w:rFonts w:hint="eastAsia" w:ascii="宋体" w:hAnsi="宋体" w:eastAsia="宋体" w:cs="宋体"/>
          <w:b w:val="0"/>
          <w:bCs w:val="0"/>
          <w:color w:val="000000" w:themeColor="text1"/>
          <w:sz w:val="24"/>
          <w:szCs w:val="24"/>
          <w:lang w:val="en-US" w:eastAsia="zh-CN"/>
        </w:rPr>
        <w:t>等医疗设备项目</w:t>
      </w:r>
      <w:r>
        <w:rPr>
          <w:rFonts w:hint="eastAsia" w:ascii="宋体" w:hAnsi="宋体" w:eastAsia="宋体" w:cs="宋体"/>
          <w:color w:val="000000" w:themeColor="text1"/>
          <w:sz w:val="24"/>
          <w:szCs w:val="24"/>
          <w:lang w:eastAsia="zh-CN"/>
        </w:rPr>
        <w:t>，</w:t>
      </w:r>
      <w:r>
        <w:rPr>
          <w:rFonts w:hint="eastAsia" w:ascii="宋体" w:hAnsi="宋体" w:eastAsia="宋体" w:cs="宋体"/>
          <w:color w:val="000000" w:themeColor="text1"/>
          <w:sz w:val="24"/>
          <w:szCs w:val="24"/>
          <w:lang w:val="en-US" w:eastAsia="zh-CN"/>
        </w:rPr>
        <w:t>现发布项目采购公告，</w:t>
      </w:r>
      <w:r>
        <w:rPr>
          <w:rFonts w:hint="eastAsia" w:ascii="宋体" w:hAnsi="宋体" w:eastAsia="宋体" w:cs="宋体"/>
          <w:color w:val="000000" w:themeColor="text1"/>
          <w:sz w:val="24"/>
          <w:szCs w:val="24"/>
          <w:lang w:eastAsia="zh-CN"/>
        </w:rPr>
        <w:t>欢迎各供应商</w:t>
      </w:r>
      <w:r>
        <w:rPr>
          <w:rFonts w:hint="eastAsia" w:ascii="宋体" w:hAnsi="宋体" w:eastAsia="宋体" w:cs="宋体"/>
          <w:color w:val="000000" w:themeColor="text1"/>
          <w:sz w:val="24"/>
          <w:szCs w:val="24"/>
          <w:lang w:val="en-US" w:eastAsia="zh-CN"/>
        </w:rPr>
        <w:t>积极参与</w:t>
      </w:r>
      <w:r>
        <w:rPr>
          <w:rFonts w:hint="eastAsia" w:ascii="宋体" w:hAnsi="宋体" w:eastAsia="宋体" w:cs="宋体"/>
          <w:color w:val="000000" w:themeColor="text1"/>
          <w:sz w:val="24"/>
          <w:szCs w:val="24"/>
          <w:lang w:eastAsia="zh-CN"/>
        </w:rPr>
        <w:t>，</w:t>
      </w:r>
      <w:r>
        <w:rPr>
          <w:rFonts w:hint="eastAsia" w:ascii="宋体" w:hAnsi="宋体" w:eastAsia="宋体" w:cs="宋体"/>
          <w:color w:val="000000" w:themeColor="text1"/>
          <w:sz w:val="24"/>
          <w:szCs w:val="24"/>
          <w:lang w:val="en-US" w:eastAsia="zh-CN"/>
        </w:rPr>
        <w:t>公告内容</w:t>
      </w:r>
      <w:r>
        <w:rPr>
          <w:rFonts w:hint="eastAsia" w:ascii="宋体" w:hAnsi="宋体" w:eastAsia="宋体" w:cs="宋体"/>
          <w:color w:val="000000" w:themeColor="text1"/>
          <w:sz w:val="24"/>
          <w:szCs w:val="24"/>
          <w:lang w:eastAsia="zh-CN"/>
        </w:rPr>
        <w:t>如下：</w:t>
      </w:r>
    </w:p>
    <w:p>
      <w:pPr>
        <w:keepNext w:val="0"/>
        <w:keepLines w:val="0"/>
        <w:pageBreakBefore w:val="0"/>
        <w:numPr>
          <w:ilvl w:val="0"/>
          <w:numId w:val="0"/>
        </w:numPr>
        <w:kinsoku/>
        <w:wordWrap/>
        <w:overflowPunct/>
        <w:topLinePunct w:val="0"/>
        <w:autoSpaceDE/>
        <w:autoSpaceDN/>
        <w:bidi w:val="0"/>
        <w:adjustRightInd/>
        <w:snapToGrid/>
        <w:spacing w:line="360" w:lineRule="auto"/>
        <w:jc w:val="left"/>
        <w:rPr>
          <w:rFonts w:hint="eastAsia" w:ascii="宋体" w:hAnsi="宋体" w:eastAsia="宋体" w:cs="宋体"/>
          <w:b/>
          <w:color w:val="000000" w:themeColor="text1"/>
          <w:sz w:val="24"/>
          <w:szCs w:val="24"/>
          <w:lang w:val="en-US" w:eastAsia="zh-CN"/>
        </w:rPr>
      </w:pPr>
      <w:r>
        <w:rPr>
          <w:rFonts w:hint="eastAsia" w:ascii="宋体" w:hAnsi="宋体" w:eastAsia="宋体" w:cs="宋体"/>
          <w:b/>
          <w:color w:val="000000" w:themeColor="text1"/>
          <w:sz w:val="24"/>
          <w:szCs w:val="24"/>
          <w:lang w:val="en-US" w:eastAsia="zh-CN"/>
        </w:rPr>
        <w:t>一、项目内容</w:t>
      </w:r>
    </w:p>
    <w:tbl>
      <w:tblPr>
        <w:tblStyle w:val="9"/>
        <w:tblW w:w="99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2650"/>
        <w:gridCol w:w="1447"/>
        <w:gridCol w:w="4203"/>
        <w:gridCol w:w="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5" w:type="dxa"/>
            <w:vAlign w:val="center"/>
          </w:tcPr>
          <w:p>
            <w:pPr>
              <w:keepNext w:val="0"/>
              <w:keepLines w:val="0"/>
              <w:pageBreakBefore w:val="0"/>
              <w:tabs>
                <w:tab w:val="left" w:pos="312"/>
              </w:tabs>
              <w:kinsoku/>
              <w:wordWrap/>
              <w:overflowPunct/>
              <w:topLinePunct w:val="0"/>
              <w:autoSpaceDE/>
              <w:autoSpaceDN/>
              <w:bidi w:val="0"/>
              <w:adjustRightInd/>
              <w:snapToGrid/>
              <w:spacing w:line="360" w:lineRule="auto"/>
              <w:jc w:val="both"/>
              <w:rPr>
                <w:rFonts w:hint="default" w:ascii="宋体" w:hAnsi="宋体" w:eastAsia="宋体" w:cs="宋体"/>
                <w:b/>
                <w:bCs/>
                <w:color w:val="000000" w:themeColor="text1"/>
                <w:sz w:val="24"/>
                <w:szCs w:val="24"/>
                <w:vertAlign w:val="baseline"/>
                <w:lang w:val="en-US" w:eastAsia="zh-CN"/>
              </w:rPr>
            </w:pPr>
            <w:r>
              <w:rPr>
                <w:rFonts w:hint="eastAsia" w:ascii="宋体" w:hAnsi="宋体" w:eastAsia="宋体" w:cs="宋体"/>
                <w:b/>
                <w:bCs/>
                <w:color w:val="000000" w:themeColor="text1"/>
                <w:sz w:val="24"/>
                <w:szCs w:val="24"/>
                <w:vertAlign w:val="baseline"/>
                <w:lang w:val="en-US" w:eastAsia="zh-CN"/>
              </w:rPr>
              <w:t>序号</w:t>
            </w:r>
          </w:p>
        </w:tc>
        <w:tc>
          <w:tcPr>
            <w:tcW w:w="2650" w:type="dxa"/>
            <w:vAlign w:val="center"/>
          </w:tcPr>
          <w:p>
            <w:pPr>
              <w:keepNext w:val="0"/>
              <w:keepLines w:val="0"/>
              <w:pageBreakBefore w:val="0"/>
              <w:tabs>
                <w:tab w:val="left" w:pos="312"/>
              </w:tabs>
              <w:kinsoku/>
              <w:wordWrap/>
              <w:overflowPunct/>
              <w:topLinePunct w:val="0"/>
              <w:autoSpaceDE/>
              <w:autoSpaceDN/>
              <w:bidi w:val="0"/>
              <w:adjustRightInd/>
              <w:snapToGrid/>
              <w:spacing w:line="360" w:lineRule="auto"/>
              <w:jc w:val="center"/>
              <w:rPr>
                <w:rFonts w:hint="default" w:ascii="宋体" w:hAnsi="宋体" w:eastAsia="宋体" w:cs="宋体"/>
                <w:b/>
                <w:bCs/>
                <w:color w:val="000000" w:themeColor="text1"/>
                <w:sz w:val="24"/>
                <w:szCs w:val="24"/>
                <w:vertAlign w:val="baseline"/>
                <w:lang w:val="en-US" w:eastAsia="zh-CN"/>
              </w:rPr>
            </w:pPr>
            <w:r>
              <w:rPr>
                <w:rFonts w:hint="eastAsia" w:ascii="宋体" w:hAnsi="宋体" w:eastAsia="宋体" w:cs="宋体"/>
                <w:b/>
                <w:bCs/>
                <w:color w:val="000000" w:themeColor="text1"/>
                <w:sz w:val="24"/>
                <w:szCs w:val="24"/>
                <w:vertAlign w:val="baseline"/>
                <w:lang w:val="en-US" w:eastAsia="zh-CN"/>
              </w:rPr>
              <w:t>项目名称</w:t>
            </w:r>
          </w:p>
        </w:tc>
        <w:tc>
          <w:tcPr>
            <w:tcW w:w="1447" w:type="dxa"/>
            <w:vAlign w:val="center"/>
          </w:tcPr>
          <w:p>
            <w:pPr>
              <w:keepNext w:val="0"/>
              <w:keepLines w:val="0"/>
              <w:pageBreakBefore w:val="0"/>
              <w:tabs>
                <w:tab w:val="left" w:pos="312"/>
              </w:tabs>
              <w:kinsoku/>
              <w:wordWrap/>
              <w:overflowPunct/>
              <w:topLinePunct w:val="0"/>
              <w:autoSpaceDE/>
              <w:autoSpaceDN/>
              <w:bidi w:val="0"/>
              <w:adjustRightInd/>
              <w:snapToGrid/>
              <w:spacing w:line="360" w:lineRule="auto"/>
              <w:jc w:val="center"/>
              <w:rPr>
                <w:rFonts w:hint="default" w:ascii="宋体" w:hAnsi="宋体" w:eastAsia="宋体" w:cs="宋体"/>
                <w:b/>
                <w:bCs/>
                <w:color w:val="000000" w:themeColor="text1"/>
                <w:sz w:val="24"/>
                <w:szCs w:val="24"/>
                <w:vertAlign w:val="baseline"/>
                <w:lang w:val="en-US" w:eastAsia="zh-CN"/>
              </w:rPr>
            </w:pPr>
            <w:r>
              <w:rPr>
                <w:rFonts w:hint="eastAsia" w:ascii="宋体" w:hAnsi="宋体" w:eastAsia="宋体" w:cs="宋体"/>
                <w:b/>
                <w:bCs/>
                <w:color w:val="000000" w:themeColor="text1"/>
                <w:sz w:val="24"/>
                <w:szCs w:val="24"/>
                <w:vertAlign w:val="baseline"/>
                <w:lang w:val="en-US" w:eastAsia="zh-CN"/>
              </w:rPr>
              <w:t>数量</w:t>
            </w:r>
          </w:p>
        </w:tc>
        <w:tc>
          <w:tcPr>
            <w:tcW w:w="4203" w:type="dxa"/>
            <w:vAlign w:val="center"/>
          </w:tcPr>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jc w:val="center"/>
              <w:rPr>
                <w:rFonts w:hint="default" w:ascii="宋体" w:hAnsi="宋体" w:eastAsia="宋体" w:cs="宋体"/>
                <w:b/>
                <w:bCs/>
                <w:color w:val="000000" w:themeColor="text1"/>
                <w:sz w:val="24"/>
                <w:szCs w:val="24"/>
                <w:vertAlign w:val="baseline"/>
                <w:lang w:val="en-US" w:eastAsia="zh-CN"/>
              </w:rPr>
            </w:pPr>
            <w:r>
              <w:rPr>
                <w:rFonts w:hint="eastAsia" w:cs="宋体"/>
                <w:b/>
                <w:bCs/>
                <w:color w:val="000000" w:themeColor="text1"/>
                <w:sz w:val="24"/>
                <w:szCs w:val="24"/>
                <w:vertAlign w:val="baseline"/>
                <w:lang w:val="en-US" w:eastAsia="zh-CN"/>
              </w:rPr>
              <w:t>技术参数要求</w:t>
            </w:r>
          </w:p>
        </w:tc>
        <w:tc>
          <w:tcPr>
            <w:tcW w:w="929" w:type="dxa"/>
            <w:vAlign w:val="center"/>
          </w:tcPr>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jc w:val="center"/>
              <w:rPr>
                <w:rFonts w:hint="default"/>
                <w:b/>
                <w:bCs/>
                <w:lang w:val="en-US" w:eastAsia="zh-CN"/>
              </w:rPr>
            </w:pPr>
            <w:r>
              <w:rPr>
                <w:rFonts w:hint="eastAsia"/>
                <w:b/>
                <w:bCs/>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jc w:val="center"/>
        </w:trPr>
        <w:tc>
          <w:tcPr>
            <w:tcW w:w="705" w:type="dxa"/>
            <w:vAlign w:val="center"/>
          </w:tcPr>
          <w:p>
            <w:pPr>
              <w:keepNext w:val="0"/>
              <w:keepLines w:val="0"/>
              <w:pageBreakBefore w:val="0"/>
              <w:tabs>
                <w:tab w:val="left" w:pos="312"/>
              </w:tabs>
              <w:kinsoku/>
              <w:wordWrap/>
              <w:overflowPunct/>
              <w:topLinePunct w:val="0"/>
              <w:autoSpaceDE/>
              <w:autoSpaceDN/>
              <w:bidi w:val="0"/>
              <w:adjustRightInd/>
              <w:snapToGrid/>
              <w:spacing w:line="360" w:lineRule="auto"/>
              <w:jc w:val="center"/>
              <w:rPr>
                <w:rFonts w:hint="default" w:ascii="宋体" w:hAnsi="宋体" w:eastAsia="宋体" w:cs="宋体"/>
                <w:b w:val="0"/>
                <w:bCs w:val="0"/>
                <w:color w:val="000000" w:themeColor="text1"/>
                <w:sz w:val="24"/>
                <w:szCs w:val="24"/>
                <w:vertAlign w:val="baseline"/>
                <w:lang w:val="en-US" w:eastAsia="zh-CN"/>
              </w:rPr>
            </w:pPr>
            <w:r>
              <w:rPr>
                <w:rFonts w:hint="eastAsia" w:ascii="宋体" w:hAnsi="宋体" w:eastAsia="宋体" w:cs="宋体"/>
                <w:b w:val="0"/>
                <w:bCs w:val="0"/>
                <w:color w:val="000000" w:themeColor="text1"/>
                <w:sz w:val="24"/>
                <w:szCs w:val="24"/>
                <w:vertAlign w:val="baseline"/>
                <w:lang w:val="en-US" w:eastAsia="zh-CN"/>
              </w:rPr>
              <w:t>1</w:t>
            </w:r>
          </w:p>
        </w:tc>
        <w:tc>
          <w:tcPr>
            <w:tcW w:w="2650" w:type="dxa"/>
            <w:vAlign w:val="center"/>
          </w:tcPr>
          <w:p>
            <w:pPr>
              <w:keepNext w:val="0"/>
              <w:keepLines w:val="0"/>
              <w:pageBreakBefore w:val="0"/>
              <w:tabs>
                <w:tab w:val="left" w:pos="312"/>
              </w:tabs>
              <w:kinsoku/>
              <w:wordWrap/>
              <w:overflowPunct/>
              <w:topLinePunct w:val="0"/>
              <w:autoSpaceDE/>
              <w:autoSpaceDN/>
              <w:bidi w:val="0"/>
              <w:adjustRightInd/>
              <w:snapToGrid/>
              <w:spacing w:line="360" w:lineRule="auto"/>
              <w:jc w:val="center"/>
              <w:rPr>
                <w:rFonts w:hint="eastAsia" w:ascii="宋体" w:hAnsi="宋体" w:cs="宋体" w:eastAsiaTheme="minorEastAsia"/>
                <w:color w:val="000000" w:themeColor="text1"/>
                <w:kern w:val="2"/>
                <w:sz w:val="24"/>
                <w:szCs w:val="22"/>
                <w:lang w:val="en-US" w:eastAsia="zh-CN" w:bidi="ar-SA"/>
              </w:rPr>
            </w:pPr>
            <w:r>
              <w:rPr>
                <w:rFonts w:hint="eastAsia" w:ascii="宋体" w:hAnsi="宋体" w:cs="宋体"/>
                <w:color w:val="000000" w:themeColor="text1"/>
                <w:sz w:val="24"/>
                <w:lang w:val="en-US" w:eastAsia="zh-CN"/>
              </w:rPr>
              <w:t>高清治疗胃镜</w:t>
            </w:r>
          </w:p>
        </w:tc>
        <w:tc>
          <w:tcPr>
            <w:tcW w:w="1447" w:type="dxa"/>
            <w:vAlign w:val="center"/>
          </w:tcPr>
          <w:p>
            <w:pPr>
              <w:keepNext w:val="0"/>
              <w:keepLines w:val="0"/>
              <w:pageBreakBefore w:val="0"/>
              <w:tabs>
                <w:tab w:val="left" w:pos="312"/>
              </w:tabs>
              <w:kinsoku/>
              <w:wordWrap/>
              <w:overflowPunct/>
              <w:topLinePunct w:val="0"/>
              <w:autoSpaceDE/>
              <w:autoSpaceDN/>
              <w:bidi w:val="0"/>
              <w:adjustRightInd/>
              <w:snapToGrid/>
              <w:spacing w:line="360" w:lineRule="auto"/>
              <w:jc w:val="center"/>
              <w:rPr>
                <w:rFonts w:hint="default" w:ascii="宋体" w:hAnsi="宋体" w:eastAsia="宋体" w:cs="宋体"/>
                <w:b w:val="0"/>
                <w:bCs w:val="0"/>
                <w:color w:val="000000" w:themeColor="text1"/>
                <w:kern w:val="2"/>
                <w:sz w:val="24"/>
                <w:szCs w:val="24"/>
                <w:vertAlign w:val="baseline"/>
                <w:lang w:val="en-US" w:eastAsia="zh-CN" w:bidi="ar-SA"/>
              </w:rPr>
            </w:pPr>
            <w:r>
              <w:rPr>
                <w:rFonts w:hint="eastAsia" w:ascii="宋体" w:hAnsi="宋体" w:eastAsia="宋体" w:cs="宋体"/>
                <w:b w:val="0"/>
                <w:bCs w:val="0"/>
                <w:color w:val="000000" w:themeColor="text1"/>
                <w:sz w:val="24"/>
                <w:szCs w:val="24"/>
                <w:vertAlign w:val="baseline"/>
                <w:lang w:val="en-US" w:eastAsia="zh-CN"/>
              </w:rPr>
              <w:t>1条</w:t>
            </w:r>
          </w:p>
        </w:tc>
        <w:tc>
          <w:tcPr>
            <w:tcW w:w="4203" w:type="dxa"/>
            <w:vAlign w:val="center"/>
          </w:tcPr>
          <w:p>
            <w:pPr>
              <w:numPr>
                <w:ilvl w:val="0"/>
                <w:numId w:val="0"/>
              </w:numPr>
              <w:autoSpaceDE w:val="0"/>
              <w:autoSpaceDN w:val="0"/>
              <w:spacing w:line="440" w:lineRule="exact"/>
              <w:ind w:left="0" w:leftChars="0" w:firstLine="0" w:firstLineChars="0"/>
              <w:jc w:val="both"/>
              <w:rPr>
                <w:rFonts w:hint="default" w:ascii="宋体" w:hAnsi="宋体" w:eastAsia="宋体" w:cs="宋体"/>
                <w:color w:val="000000" w:themeColor="text1"/>
                <w:kern w:val="2"/>
                <w:sz w:val="24"/>
                <w:szCs w:val="22"/>
                <w:lang w:val="en-US" w:eastAsia="zh-CN" w:bidi="ar-SA"/>
              </w:rPr>
            </w:pPr>
            <w:r>
              <w:rPr>
                <w:rFonts w:hint="eastAsia" w:ascii="宋体" w:hAnsi="宋体" w:eastAsia="宋体" w:cs="宋体"/>
                <w:color w:val="000000" w:themeColor="text1"/>
                <w:sz w:val="24"/>
                <w:lang w:val="en-US" w:eastAsia="zh-CN"/>
              </w:rPr>
              <w:t>与奥林巴斯（CV-290）主机匹配使用</w:t>
            </w:r>
            <w:r>
              <w:rPr>
                <w:rFonts w:hint="eastAsia" w:ascii="宋体" w:hAnsi="宋体" w:eastAsia="宋体" w:cs="宋体"/>
                <w:b w:val="0"/>
                <w:bCs w:val="0"/>
                <w:i w:val="0"/>
                <w:iCs w:val="0"/>
                <w:caps w:val="0"/>
                <w:color w:val="000000"/>
                <w:spacing w:val="0"/>
                <w:sz w:val="24"/>
                <w:szCs w:val="24"/>
                <w:shd w:val="clear" w:fill="FFFFFF"/>
                <w:lang w:eastAsia="zh-CN"/>
              </w:rPr>
              <w:t>，</w:t>
            </w:r>
            <w:r>
              <w:rPr>
                <w:rFonts w:hint="eastAsia" w:ascii="宋体" w:hAnsi="宋体" w:eastAsia="宋体" w:cs="宋体"/>
                <w:b w:val="0"/>
                <w:bCs w:val="0"/>
                <w:i w:val="0"/>
                <w:iCs w:val="0"/>
                <w:caps w:val="0"/>
                <w:color w:val="000000"/>
                <w:spacing w:val="0"/>
                <w:sz w:val="24"/>
                <w:szCs w:val="24"/>
                <w:shd w:val="clear" w:fill="FFFFFF"/>
                <w:lang w:val="en-US" w:eastAsia="zh-CN"/>
              </w:rPr>
              <w:t>详</w:t>
            </w:r>
            <w:r>
              <w:rPr>
                <w:rFonts w:hint="eastAsia" w:cs="宋体"/>
                <w:b w:val="0"/>
                <w:bCs w:val="0"/>
                <w:i w:val="0"/>
                <w:iCs w:val="0"/>
                <w:caps w:val="0"/>
                <w:color w:val="000000"/>
                <w:spacing w:val="0"/>
                <w:sz w:val="24"/>
                <w:szCs w:val="24"/>
                <w:shd w:val="clear" w:fill="FFFFFF"/>
                <w:lang w:val="en-US" w:eastAsia="zh-CN"/>
              </w:rPr>
              <w:t>项目需求书。</w:t>
            </w:r>
          </w:p>
        </w:tc>
        <w:tc>
          <w:tcPr>
            <w:tcW w:w="929" w:type="dxa"/>
          </w:tcPr>
          <w:p>
            <w:pPr>
              <w:pStyle w:val="7"/>
              <w:keepNext w:val="0"/>
              <w:keepLines w:val="0"/>
              <w:widowControl/>
              <w:suppressLineNumbers w:val="0"/>
              <w:spacing w:before="0" w:beforeAutospacing="0" w:after="0" w:afterAutospacing="0"/>
              <w:ind w:left="0" w:right="0" w:firstLine="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jc w:val="center"/>
        </w:trPr>
        <w:tc>
          <w:tcPr>
            <w:tcW w:w="705" w:type="dxa"/>
            <w:vAlign w:val="center"/>
          </w:tcPr>
          <w:p>
            <w:pPr>
              <w:keepNext w:val="0"/>
              <w:keepLines w:val="0"/>
              <w:pageBreakBefore w:val="0"/>
              <w:tabs>
                <w:tab w:val="left" w:pos="312"/>
              </w:tabs>
              <w:kinsoku/>
              <w:wordWrap/>
              <w:overflowPunct/>
              <w:topLinePunct w:val="0"/>
              <w:autoSpaceDE/>
              <w:autoSpaceDN/>
              <w:bidi w:val="0"/>
              <w:adjustRightInd/>
              <w:snapToGrid/>
              <w:spacing w:line="360" w:lineRule="auto"/>
              <w:jc w:val="center"/>
              <w:rPr>
                <w:rFonts w:hint="default" w:ascii="宋体" w:hAnsi="宋体" w:eastAsia="宋体" w:cs="宋体"/>
                <w:b w:val="0"/>
                <w:bCs w:val="0"/>
                <w:color w:val="000000" w:themeColor="text1"/>
                <w:sz w:val="24"/>
                <w:szCs w:val="24"/>
                <w:vertAlign w:val="baseline"/>
                <w:lang w:val="en-US" w:eastAsia="zh-CN"/>
              </w:rPr>
            </w:pPr>
            <w:r>
              <w:rPr>
                <w:rFonts w:hint="eastAsia" w:ascii="宋体" w:hAnsi="宋体" w:eastAsia="宋体" w:cs="宋体"/>
                <w:b w:val="0"/>
                <w:bCs w:val="0"/>
                <w:color w:val="000000" w:themeColor="text1"/>
                <w:sz w:val="24"/>
                <w:szCs w:val="24"/>
                <w:vertAlign w:val="baseline"/>
                <w:lang w:val="en-US" w:eastAsia="zh-CN"/>
              </w:rPr>
              <w:t>2</w:t>
            </w:r>
          </w:p>
        </w:tc>
        <w:tc>
          <w:tcPr>
            <w:tcW w:w="2650" w:type="dxa"/>
            <w:vAlign w:val="center"/>
          </w:tcPr>
          <w:p>
            <w:pPr>
              <w:keepNext w:val="0"/>
              <w:keepLines w:val="0"/>
              <w:pageBreakBefore w:val="0"/>
              <w:tabs>
                <w:tab w:val="left" w:pos="312"/>
              </w:tabs>
              <w:kinsoku/>
              <w:wordWrap/>
              <w:overflowPunct/>
              <w:topLinePunct w:val="0"/>
              <w:autoSpaceDE/>
              <w:autoSpaceDN/>
              <w:bidi w:val="0"/>
              <w:adjustRightInd/>
              <w:snapToGrid/>
              <w:spacing w:line="360" w:lineRule="auto"/>
              <w:jc w:val="center"/>
              <w:rPr>
                <w:rFonts w:hint="default" w:ascii="宋体" w:hAnsi="宋体" w:cs="宋体" w:eastAsiaTheme="minorEastAsia"/>
                <w:color w:val="000000" w:themeColor="text1"/>
                <w:kern w:val="2"/>
                <w:sz w:val="24"/>
                <w:szCs w:val="22"/>
                <w:lang w:val="en-US" w:eastAsia="zh-CN" w:bidi="ar-SA"/>
              </w:rPr>
            </w:pPr>
            <w:r>
              <w:rPr>
                <w:rFonts w:hint="eastAsia" w:ascii="宋体" w:hAnsi="宋体" w:cs="宋体"/>
                <w:color w:val="000000" w:themeColor="text1"/>
                <w:sz w:val="24"/>
                <w:lang w:val="en-US" w:eastAsia="zh-CN"/>
              </w:rPr>
              <w:t>高清结肠镜</w:t>
            </w:r>
          </w:p>
        </w:tc>
        <w:tc>
          <w:tcPr>
            <w:tcW w:w="1447" w:type="dxa"/>
            <w:vAlign w:val="center"/>
          </w:tcPr>
          <w:p>
            <w:pPr>
              <w:keepNext w:val="0"/>
              <w:keepLines w:val="0"/>
              <w:pageBreakBefore w:val="0"/>
              <w:tabs>
                <w:tab w:val="left" w:pos="312"/>
              </w:tabs>
              <w:kinsoku/>
              <w:wordWrap/>
              <w:overflowPunct/>
              <w:topLinePunct w:val="0"/>
              <w:autoSpaceDE/>
              <w:autoSpaceDN/>
              <w:bidi w:val="0"/>
              <w:adjustRightInd/>
              <w:snapToGrid/>
              <w:spacing w:line="360" w:lineRule="auto"/>
              <w:jc w:val="center"/>
              <w:rPr>
                <w:rFonts w:hint="default" w:ascii="宋体" w:hAnsi="宋体" w:eastAsia="宋体" w:cs="宋体"/>
                <w:b w:val="0"/>
                <w:bCs w:val="0"/>
                <w:color w:val="000000" w:themeColor="text1"/>
                <w:kern w:val="2"/>
                <w:sz w:val="24"/>
                <w:szCs w:val="24"/>
                <w:vertAlign w:val="baseline"/>
                <w:lang w:val="en-US" w:eastAsia="zh-CN" w:bidi="ar-SA"/>
              </w:rPr>
            </w:pPr>
            <w:r>
              <w:rPr>
                <w:rFonts w:hint="eastAsia" w:ascii="宋体" w:hAnsi="宋体" w:eastAsia="宋体" w:cs="宋体"/>
                <w:b w:val="0"/>
                <w:bCs w:val="0"/>
                <w:color w:val="000000" w:themeColor="text1"/>
                <w:sz w:val="24"/>
                <w:szCs w:val="24"/>
                <w:vertAlign w:val="baseline"/>
                <w:lang w:val="en-US" w:eastAsia="zh-CN"/>
              </w:rPr>
              <w:t>1条</w:t>
            </w:r>
          </w:p>
        </w:tc>
        <w:tc>
          <w:tcPr>
            <w:tcW w:w="4203" w:type="dxa"/>
            <w:vAlign w:val="center"/>
          </w:tcPr>
          <w:p>
            <w:pPr>
              <w:numPr>
                <w:ilvl w:val="0"/>
                <w:numId w:val="0"/>
              </w:numPr>
              <w:autoSpaceDE w:val="0"/>
              <w:autoSpaceDN w:val="0"/>
              <w:spacing w:line="440" w:lineRule="exact"/>
              <w:ind w:left="0" w:leftChars="0" w:firstLine="0" w:firstLineChars="0"/>
              <w:jc w:val="both"/>
              <w:rPr>
                <w:rFonts w:hint="default" w:ascii="宋体" w:hAnsi="宋体" w:cs="宋体" w:eastAsiaTheme="minorEastAsia"/>
                <w:color w:val="000000" w:themeColor="text1"/>
                <w:kern w:val="2"/>
                <w:sz w:val="24"/>
                <w:szCs w:val="22"/>
                <w:lang w:val="en-US" w:eastAsia="zh-CN" w:bidi="ar-SA"/>
              </w:rPr>
            </w:pPr>
            <w:r>
              <w:rPr>
                <w:rFonts w:hint="eastAsia" w:ascii="宋体" w:hAnsi="宋体" w:eastAsia="宋体" w:cs="宋体"/>
                <w:color w:val="000000" w:themeColor="text1"/>
                <w:sz w:val="24"/>
                <w:lang w:val="en-US" w:eastAsia="zh-CN"/>
              </w:rPr>
              <w:t>与奥林巴斯（CV-290）主机匹配使用，</w:t>
            </w:r>
            <w:r>
              <w:rPr>
                <w:rFonts w:hint="eastAsia" w:ascii="宋体" w:hAnsi="宋体" w:eastAsia="宋体" w:cs="宋体"/>
                <w:b w:val="0"/>
                <w:bCs w:val="0"/>
                <w:i w:val="0"/>
                <w:iCs w:val="0"/>
                <w:caps w:val="0"/>
                <w:color w:val="000000"/>
                <w:spacing w:val="0"/>
                <w:sz w:val="24"/>
                <w:szCs w:val="24"/>
                <w:shd w:val="clear" w:fill="FFFFFF"/>
              </w:rPr>
              <w:t>详见</w:t>
            </w:r>
            <w:r>
              <w:rPr>
                <w:rFonts w:hint="eastAsia" w:cs="宋体"/>
                <w:b w:val="0"/>
                <w:bCs w:val="0"/>
                <w:i w:val="0"/>
                <w:iCs w:val="0"/>
                <w:caps w:val="0"/>
                <w:color w:val="000000"/>
                <w:spacing w:val="0"/>
                <w:sz w:val="24"/>
                <w:szCs w:val="24"/>
                <w:shd w:val="clear" w:fill="FFFFFF"/>
                <w:lang w:val="en-US" w:eastAsia="zh-CN"/>
              </w:rPr>
              <w:t>项目需求书。</w:t>
            </w:r>
          </w:p>
        </w:tc>
        <w:tc>
          <w:tcPr>
            <w:tcW w:w="929" w:type="dxa"/>
          </w:tcPr>
          <w:p>
            <w:pPr>
              <w:pStyle w:val="7"/>
              <w:keepNext w:val="0"/>
              <w:keepLines w:val="0"/>
              <w:widowControl/>
              <w:suppressLineNumbers w:val="0"/>
              <w:spacing w:before="0" w:beforeAutospacing="0" w:after="0" w:afterAutospacing="0"/>
              <w:ind w:left="0" w:right="0" w:firstLine="0"/>
            </w:pPr>
          </w:p>
        </w:tc>
      </w:tr>
    </w:tbl>
    <w:p>
      <w:pPr>
        <w:numPr>
          <w:ilvl w:val="0"/>
          <w:numId w:val="0"/>
        </w:numPr>
        <w:autoSpaceDE w:val="0"/>
        <w:autoSpaceDN w:val="0"/>
        <w:spacing w:line="440" w:lineRule="exact"/>
        <w:rPr>
          <w:rFonts w:hint="eastAsia" w:ascii="宋体" w:hAnsi="宋体" w:cs="宋体"/>
          <w:b/>
          <w:bCs/>
          <w:color w:val="auto"/>
          <w:sz w:val="24"/>
          <w:lang w:val="en-US" w:eastAsia="zh-CN"/>
        </w:rPr>
      </w:pPr>
      <w:r>
        <w:rPr>
          <w:rFonts w:hint="eastAsia" w:ascii="宋体" w:hAnsi="宋体" w:cs="宋体"/>
          <w:b/>
          <w:bCs/>
          <w:color w:val="auto"/>
          <w:sz w:val="24"/>
          <w:lang w:val="en-US" w:eastAsia="zh-CN"/>
        </w:rPr>
        <w:t>二、报名供应商资格要求</w:t>
      </w:r>
    </w:p>
    <w:p>
      <w:pPr>
        <w:numPr>
          <w:ilvl w:val="0"/>
          <w:numId w:val="0"/>
        </w:numPr>
        <w:autoSpaceDE w:val="0"/>
        <w:autoSpaceDN w:val="0"/>
        <w:spacing w:line="440" w:lineRule="exact"/>
        <w:ind w:firstLine="480" w:firstLineChars="200"/>
        <w:rPr>
          <w:rFonts w:hint="eastAsia" w:ascii="宋体" w:hAnsi="宋体" w:cs="宋体"/>
          <w:color w:val="auto"/>
          <w:sz w:val="24"/>
        </w:rPr>
      </w:pPr>
      <w:r>
        <w:rPr>
          <w:rFonts w:hint="eastAsia" w:ascii="宋体" w:hAnsi="宋体" w:eastAsia="宋体" w:cs="宋体"/>
          <w:i w:val="0"/>
          <w:iCs w:val="0"/>
          <w:caps w:val="0"/>
          <w:color w:val="auto"/>
          <w:spacing w:val="0"/>
          <w:sz w:val="24"/>
          <w:szCs w:val="24"/>
          <w:shd w:val="clear" w:fill="FFFFFF"/>
          <w:lang w:val="en-US" w:eastAsia="zh-CN"/>
        </w:rPr>
        <w:t>报名</w:t>
      </w:r>
      <w:r>
        <w:rPr>
          <w:rFonts w:hint="eastAsia" w:ascii="宋体" w:hAnsi="宋体" w:eastAsia="宋体" w:cs="宋体"/>
          <w:i w:val="0"/>
          <w:iCs w:val="0"/>
          <w:caps w:val="0"/>
          <w:color w:val="auto"/>
          <w:spacing w:val="0"/>
          <w:sz w:val="24"/>
          <w:szCs w:val="24"/>
          <w:shd w:val="clear" w:fill="FFFFFF"/>
        </w:rPr>
        <w:t>供应商应具备《中华人民共和国政府采购法》第二十二条规定的条件，提供下列材料：</w:t>
      </w:r>
    </w:p>
    <w:p>
      <w:pPr>
        <w:autoSpaceDE w:val="0"/>
        <w:autoSpaceDN w:val="0"/>
        <w:spacing w:line="440" w:lineRule="exact"/>
        <w:ind w:firstLine="480" w:firstLineChars="200"/>
        <w:rPr>
          <w:rFonts w:hint="eastAsia" w:ascii="宋体" w:hAnsi="宋体" w:cs="宋体"/>
          <w:color w:val="auto"/>
          <w:sz w:val="24"/>
        </w:rPr>
      </w:pPr>
      <w:r>
        <w:rPr>
          <w:rFonts w:hint="eastAsia" w:ascii="宋体" w:hAnsi="宋体" w:cs="宋体"/>
          <w:bCs/>
          <w:color w:val="auto"/>
          <w:sz w:val="24"/>
        </w:rPr>
        <w:t>1、具有独立承担民事责任的能力</w:t>
      </w:r>
      <w:r>
        <w:rPr>
          <w:rFonts w:hint="eastAsia" w:ascii="宋体" w:hAnsi="宋体" w:cs="宋体"/>
          <w:bCs/>
          <w:color w:val="auto"/>
          <w:sz w:val="24"/>
          <w:lang w:eastAsia="zh-CN"/>
        </w:rPr>
        <w:t>：</w:t>
      </w:r>
      <w:r>
        <w:rPr>
          <w:rFonts w:hint="eastAsia" w:ascii="宋体" w:hAnsi="宋体" w:cs="宋体"/>
          <w:color w:val="auto"/>
          <w:sz w:val="24"/>
        </w:rPr>
        <w:t>在中华人民共和国境内注册的法人或其他组织或自然人，</w:t>
      </w:r>
      <w:r>
        <w:rPr>
          <w:rFonts w:hint="eastAsia" w:ascii="宋体" w:hAnsi="宋体" w:cs="宋体"/>
          <w:color w:val="auto"/>
          <w:sz w:val="24"/>
          <w:lang w:val="en-US" w:eastAsia="zh-CN"/>
        </w:rPr>
        <w:t>报名</w:t>
      </w:r>
      <w:r>
        <w:rPr>
          <w:rFonts w:hint="eastAsia" w:ascii="宋体" w:hAnsi="宋体" w:cs="宋体"/>
          <w:color w:val="auto"/>
          <w:sz w:val="24"/>
        </w:rPr>
        <w:t>时提交有效的营业执照、法定代表人身份证明、法定代表人授权委托书复印件等资料。分支机构投标的，须提供总公司和分公司营业执照副本复印件，总公司出具给分支机构的授权书。</w:t>
      </w:r>
    </w:p>
    <w:p>
      <w:pPr>
        <w:autoSpaceDE w:val="0"/>
        <w:autoSpaceDN w:val="0"/>
        <w:spacing w:line="440" w:lineRule="exact"/>
        <w:ind w:firstLine="480" w:firstLineChars="200"/>
        <w:rPr>
          <w:rFonts w:hint="eastAsia" w:eastAsiaTheme="minorEastAsia"/>
          <w:color w:val="auto"/>
          <w:sz w:val="24"/>
          <w:szCs w:val="24"/>
          <w:lang w:eastAsia="zh-CN"/>
        </w:rPr>
      </w:pPr>
      <w:r>
        <w:rPr>
          <w:rFonts w:hint="eastAsia" w:ascii="宋体" w:hAnsi="宋体" w:cs="宋体"/>
          <w:bCs/>
          <w:color w:val="auto"/>
          <w:sz w:val="24"/>
        </w:rPr>
        <w:t>2、具有良好的商业信誉和健全的财务会计制度</w:t>
      </w:r>
      <w:r>
        <w:rPr>
          <w:rFonts w:hint="eastAsia" w:ascii="宋体" w:hAnsi="宋体" w:cs="宋体"/>
          <w:bCs/>
          <w:color w:val="auto"/>
          <w:sz w:val="24"/>
          <w:lang w:eastAsia="zh-CN"/>
        </w:rPr>
        <w:t>：</w:t>
      </w:r>
      <w:r>
        <w:rPr>
          <w:rFonts w:hint="eastAsia" w:hAnsi="宋体"/>
          <w:color w:val="auto"/>
          <w:sz w:val="24"/>
          <w:szCs w:val="24"/>
        </w:rPr>
        <w:t>提供上一年度财务状况报告（含资产负债表、利润表、或损益表或收支明细表），或基本开户行出具的资信证明</w:t>
      </w:r>
      <w:r>
        <w:rPr>
          <w:rFonts w:hint="eastAsia" w:hAnsi="宋体"/>
          <w:color w:val="auto"/>
          <w:sz w:val="24"/>
          <w:szCs w:val="24"/>
          <w:lang w:eastAsia="zh-CN"/>
        </w:rPr>
        <w:t>。</w:t>
      </w:r>
    </w:p>
    <w:p>
      <w:pPr>
        <w:autoSpaceDE w:val="0"/>
        <w:autoSpaceDN w:val="0"/>
        <w:spacing w:line="440" w:lineRule="exact"/>
        <w:ind w:firstLine="480" w:firstLineChars="200"/>
        <w:rPr>
          <w:rFonts w:hint="eastAsia" w:ascii="宋体" w:hAnsi="宋体" w:cs="宋体"/>
          <w:color w:val="auto"/>
          <w:sz w:val="24"/>
        </w:rPr>
      </w:pPr>
      <w:r>
        <w:rPr>
          <w:rFonts w:hint="eastAsia" w:ascii="宋体" w:hAnsi="宋体" w:cs="宋体"/>
          <w:bCs/>
          <w:color w:val="auto"/>
          <w:sz w:val="24"/>
        </w:rPr>
        <w:t>3、具有履行合同所必需的设备和专业技术能力</w:t>
      </w:r>
      <w:r>
        <w:rPr>
          <w:rFonts w:hint="eastAsia" w:ascii="宋体" w:hAnsi="宋体" w:cs="宋体"/>
          <w:bCs/>
          <w:color w:val="auto"/>
          <w:sz w:val="24"/>
          <w:lang w:eastAsia="zh-CN"/>
        </w:rPr>
        <w:t>：</w:t>
      </w:r>
      <w:r>
        <w:rPr>
          <w:rFonts w:hint="eastAsia" w:ascii="宋体" w:hAnsi="宋体" w:cs="宋体"/>
          <w:color w:val="auto"/>
          <w:sz w:val="24"/>
        </w:rPr>
        <w:t>按响应文件格式，提供《响应供应商资格声明函》。</w:t>
      </w:r>
    </w:p>
    <w:p>
      <w:pPr>
        <w:autoSpaceDE w:val="0"/>
        <w:autoSpaceDN w:val="0"/>
        <w:spacing w:line="440" w:lineRule="exact"/>
        <w:ind w:firstLine="480" w:firstLineChars="200"/>
        <w:rPr>
          <w:rFonts w:hint="eastAsia" w:hAnsi="宋体"/>
          <w:color w:val="auto"/>
          <w:sz w:val="24"/>
          <w:szCs w:val="24"/>
        </w:rPr>
      </w:pPr>
      <w:r>
        <w:rPr>
          <w:rFonts w:hint="eastAsia" w:ascii="宋体" w:hAnsi="宋体" w:cs="宋体"/>
          <w:bCs/>
          <w:color w:val="auto"/>
          <w:sz w:val="24"/>
        </w:rPr>
        <w:t>4、有依法缴纳税收和社会保障资金的良好记录</w:t>
      </w:r>
      <w:r>
        <w:rPr>
          <w:rFonts w:hint="eastAsia" w:ascii="宋体" w:hAnsi="宋体" w:cs="宋体"/>
          <w:bCs/>
          <w:color w:val="auto"/>
          <w:sz w:val="24"/>
          <w:lang w:eastAsia="zh-CN"/>
        </w:rPr>
        <w:t>：</w:t>
      </w:r>
      <w:r>
        <w:rPr>
          <w:rFonts w:hint="eastAsia" w:hAnsi="宋体"/>
          <w:color w:val="auto"/>
          <w:sz w:val="24"/>
          <w:szCs w:val="24"/>
        </w:rPr>
        <w:t>提供投标截止日前6个月内任意1个月依法缴纳税收和社会保障资金的证明文件（缴费凭证）复印件。如依法免税或不需要缴纳社会保障资金的，需提供相应证明材料。</w:t>
      </w:r>
    </w:p>
    <w:p>
      <w:pPr>
        <w:autoSpaceDE w:val="0"/>
        <w:autoSpaceDN w:val="0"/>
        <w:spacing w:line="440" w:lineRule="exact"/>
        <w:ind w:firstLine="480" w:firstLineChars="200"/>
        <w:rPr>
          <w:rFonts w:hint="eastAsia" w:ascii="宋体" w:hAnsi="宋体" w:cs="宋体"/>
          <w:color w:val="auto"/>
          <w:sz w:val="24"/>
        </w:rPr>
      </w:pPr>
      <w:r>
        <w:rPr>
          <w:rFonts w:hint="eastAsia" w:ascii="宋体" w:hAnsi="宋体" w:cs="宋体"/>
          <w:bCs/>
          <w:color w:val="auto"/>
          <w:sz w:val="24"/>
        </w:rPr>
        <w:t>5、参加政府采购活动前三年内，在经营活动中没有重大违法记录</w:t>
      </w:r>
      <w:r>
        <w:rPr>
          <w:rFonts w:hint="eastAsia" w:ascii="宋体" w:hAnsi="宋体" w:cs="宋体"/>
          <w:bCs/>
          <w:color w:val="auto"/>
          <w:sz w:val="24"/>
          <w:lang w:eastAsia="zh-CN"/>
        </w:rPr>
        <w:t>：</w:t>
      </w:r>
      <w:r>
        <w:rPr>
          <w:rFonts w:hint="eastAsia" w:ascii="宋体" w:hAnsi="宋体" w:cs="宋体"/>
          <w:color w:val="auto"/>
          <w:sz w:val="24"/>
        </w:rPr>
        <w:t>按响应文件格式，提供参加采购活动前3年内在经营活动中没有重大违法记录的</w:t>
      </w:r>
      <w:r>
        <w:rPr>
          <w:rFonts w:hint="eastAsia" w:ascii="宋体" w:hAnsi="宋体"/>
          <w:color w:val="auto"/>
          <w:sz w:val="24"/>
          <w:szCs w:val="24"/>
        </w:rPr>
        <w:t>资格声明函</w:t>
      </w:r>
      <w:r>
        <w:rPr>
          <w:rFonts w:hint="eastAsia" w:ascii="宋体" w:hAnsi="宋体" w:cs="宋体"/>
          <w:color w:val="auto"/>
          <w:sz w:val="24"/>
        </w:rPr>
        <w:t>。</w:t>
      </w:r>
    </w:p>
    <w:p>
      <w:pPr>
        <w:autoSpaceDE w:val="0"/>
        <w:autoSpaceDN w:val="0"/>
        <w:spacing w:line="440" w:lineRule="exact"/>
        <w:ind w:firstLine="480" w:firstLineChars="200"/>
        <w:rPr>
          <w:rFonts w:hint="eastAsia" w:ascii="宋体" w:hAnsi="宋体" w:cs="宋体"/>
          <w:bCs/>
          <w:color w:val="auto"/>
          <w:sz w:val="24"/>
        </w:rPr>
      </w:pPr>
      <w:r>
        <w:rPr>
          <w:rFonts w:hint="eastAsia" w:ascii="宋体" w:hAnsi="宋体" w:cs="宋体"/>
          <w:bCs/>
          <w:color w:val="auto"/>
          <w:sz w:val="24"/>
        </w:rPr>
        <w:t>6、其他资格条件</w:t>
      </w:r>
    </w:p>
    <w:p>
      <w:pPr>
        <w:autoSpaceDE w:val="0"/>
        <w:autoSpaceDN w:val="0"/>
        <w:spacing w:line="440" w:lineRule="exact"/>
        <w:ind w:firstLine="480" w:firstLineChars="200"/>
        <w:rPr>
          <w:rFonts w:hint="eastAsia" w:ascii="宋体" w:hAnsi="宋体" w:cs="宋体"/>
          <w:bCs/>
          <w:color w:val="auto"/>
          <w:sz w:val="24"/>
        </w:rPr>
      </w:pPr>
      <w:r>
        <w:rPr>
          <w:rFonts w:hint="eastAsia" w:ascii="宋体" w:hAnsi="宋体" w:cs="宋体"/>
          <w:color w:val="auto"/>
          <w:sz w:val="24"/>
        </w:rPr>
        <w:t>（1）单位法定代表人为同一人或者存在直接控股、管理关系的不同供应商，不得同时参加本项目采购活动（提供《</w:t>
      </w:r>
      <w:r>
        <w:rPr>
          <w:rFonts w:hint="eastAsia" w:ascii="宋体" w:hAnsi="宋体" w:cs="宋体"/>
          <w:color w:val="auto"/>
          <w:sz w:val="24"/>
          <w:lang w:val="en-US" w:eastAsia="zh-CN"/>
        </w:rPr>
        <w:t>供应商</w:t>
      </w:r>
      <w:r>
        <w:rPr>
          <w:rFonts w:hint="eastAsia" w:ascii="宋体" w:hAnsi="宋体" w:cs="宋体"/>
          <w:color w:val="auto"/>
          <w:sz w:val="24"/>
        </w:rPr>
        <w:t>资格声明函》）。</w:t>
      </w:r>
    </w:p>
    <w:p>
      <w:pPr>
        <w:autoSpaceDE w:val="0"/>
        <w:autoSpaceDN w:val="0"/>
        <w:spacing w:line="440" w:lineRule="exact"/>
        <w:ind w:firstLine="480" w:firstLineChars="200"/>
        <w:rPr>
          <w:rFonts w:hint="eastAsia" w:ascii="宋体" w:hAnsi="宋体" w:cs="宋体"/>
          <w:bCs/>
          <w:color w:val="auto"/>
          <w:sz w:val="24"/>
        </w:rPr>
      </w:pPr>
      <w:r>
        <w:rPr>
          <w:rFonts w:hint="eastAsia" w:ascii="宋体" w:hAnsi="宋体" w:cs="宋体"/>
          <w:color w:val="auto"/>
          <w:sz w:val="24"/>
        </w:rPr>
        <w:t>（2）被财政主管部门禁止参加政府采购活动的供应商</w:t>
      </w:r>
      <w:r>
        <w:rPr>
          <w:rFonts w:hint="eastAsia" w:ascii="宋体" w:hAnsi="宋体" w:cs="宋体"/>
          <w:color w:val="auto"/>
          <w:sz w:val="24"/>
          <w:lang w:val="en-US" w:eastAsia="zh-CN"/>
        </w:rPr>
        <w:t>不能参加本项目采购活动</w:t>
      </w:r>
      <w:r>
        <w:rPr>
          <w:rFonts w:hint="eastAsia" w:ascii="宋体" w:hAnsi="宋体" w:cs="宋体"/>
          <w:color w:val="auto"/>
          <w:sz w:val="24"/>
        </w:rPr>
        <w:t>。</w:t>
      </w:r>
    </w:p>
    <w:p>
      <w:pPr>
        <w:autoSpaceDE w:val="0"/>
        <w:autoSpaceDN w:val="0"/>
        <w:spacing w:line="440" w:lineRule="exact"/>
        <w:ind w:firstLine="480" w:firstLineChars="200"/>
        <w:rPr>
          <w:rFonts w:hint="eastAsia" w:ascii="宋体" w:hAnsi="宋体" w:cs="宋体"/>
          <w:bCs/>
          <w:color w:val="auto"/>
          <w:sz w:val="24"/>
        </w:rPr>
      </w:pPr>
      <w:r>
        <w:rPr>
          <w:rFonts w:hint="eastAsia" w:ascii="宋体" w:hAnsi="宋体" w:cs="宋体"/>
          <w:color w:val="auto"/>
          <w:sz w:val="24"/>
        </w:rPr>
        <w:t>（3）为本项目提供整体设计、规范编制或者项目管理、监理、检测等服务的供应商</w:t>
      </w:r>
      <w:r>
        <w:rPr>
          <w:rFonts w:hint="eastAsia" w:ascii="宋体" w:hAnsi="宋体" w:cs="宋体"/>
          <w:color w:val="auto"/>
          <w:sz w:val="24"/>
          <w:lang w:eastAsia="zh-CN"/>
        </w:rPr>
        <w:t>，</w:t>
      </w:r>
      <w:r>
        <w:rPr>
          <w:rFonts w:hint="eastAsia" w:ascii="宋体" w:hAnsi="宋体" w:cs="宋体"/>
          <w:color w:val="auto"/>
          <w:sz w:val="24"/>
          <w:lang w:val="en-US" w:eastAsia="zh-CN"/>
        </w:rPr>
        <w:t>不能参加本项目采购活动</w:t>
      </w:r>
      <w:r>
        <w:rPr>
          <w:rFonts w:hint="eastAsia" w:ascii="宋体" w:hAnsi="宋体" w:cs="宋体"/>
          <w:color w:val="auto"/>
          <w:sz w:val="24"/>
        </w:rPr>
        <w:t>。。</w:t>
      </w:r>
    </w:p>
    <w:p>
      <w:pPr>
        <w:autoSpaceDE w:val="0"/>
        <w:autoSpaceDN w:val="0"/>
        <w:spacing w:line="440" w:lineRule="exact"/>
        <w:ind w:firstLine="480" w:firstLineChars="200"/>
        <w:rPr>
          <w:rFonts w:hint="eastAsia" w:ascii="宋体" w:hAnsi="宋体" w:cs="宋体"/>
          <w:color w:val="auto"/>
          <w:sz w:val="24"/>
          <w:lang w:eastAsia="zh-CN"/>
        </w:rPr>
      </w:pPr>
      <w:r>
        <w:rPr>
          <w:rFonts w:hint="eastAsia" w:ascii="宋体" w:hAnsi="宋体" w:cs="宋体"/>
          <w:color w:val="auto"/>
          <w:sz w:val="24"/>
        </w:rPr>
        <w:t>（4）采购项目有特定资格要求的，供应商需提供其符合特殊要求证明材料或情况说明</w:t>
      </w:r>
      <w:r>
        <w:rPr>
          <w:rFonts w:hint="eastAsia" w:ascii="宋体" w:hAnsi="宋体" w:cs="宋体"/>
          <w:color w:val="auto"/>
          <w:sz w:val="24"/>
          <w:lang w:eastAsia="zh-CN"/>
        </w:rPr>
        <w:t>。</w:t>
      </w:r>
    </w:p>
    <w:p>
      <w:pPr>
        <w:autoSpaceDE w:val="0"/>
        <w:autoSpaceDN w:val="0"/>
        <w:spacing w:line="440" w:lineRule="exact"/>
        <w:ind w:firstLine="480" w:firstLineChars="200"/>
        <w:rPr>
          <w:rFonts w:hint="eastAsia"/>
          <w:color w:val="auto"/>
          <w:lang w:val="en-US" w:eastAsia="zh-CN"/>
        </w:rPr>
      </w:pPr>
      <w:r>
        <w:rPr>
          <w:rFonts w:hint="eastAsia" w:ascii="宋体" w:hAnsi="宋体" w:eastAsia="宋体" w:cs="宋体"/>
          <w:i w:val="0"/>
          <w:iCs w:val="0"/>
          <w:caps w:val="0"/>
          <w:color w:val="auto"/>
          <w:spacing w:val="0"/>
          <w:sz w:val="24"/>
          <w:szCs w:val="24"/>
          <w:shd w:val="clear" w:fill="FFFFFF"/>
          <w:lang w:eastAsia="zh-CN"/>
        </w:rPr>
        <w:t>（</w:t>
      </w:r>
      <w:r>
        <w:rPr>
          <w:rFonts w:hint="eastAsia" w:ascii="宋体" w:hAnsi="宋体" w:eastAsia="宋体" w:cs="宋体"/>
          <w:i w:val="0"/>
          <w:iCs w:val="0"/>
          <w:caps w:val="0"/>
          <w:color w:val="auto"/>
          <w:spacing w:val="0"/>
          <w:sz w:val="24"/>
          <w:szCs w:val="24"/>
          <w:shd w:val="clear" w:fill="FFFFFF"/>
          <w:lang w:val="en-US" w:eastAsia="zh-CN"/>
        </w:rPr>
        <w:t>5</w:t>
      </w:r>
      <w:r>
        <w:rPr>
          <w:rFonts w:hint="eastAsia" w:ascii="宋体" w:hAnsi="宋体" w:eastAsia="宋体" w:cs="宋体"/>
          <w:i w:val="0"/>
          <w:iCs w:val="0"/>
          <w:caps w:val="0"/>
          <w:color w:val="auto"/>
          <w:spacing w:val="0"/>
          <w:sz w:val="24"/>
          <w:szCs w:val="24"/>
          <w:shd w:val="clear" w:fill="FFFFFF"/>
          <w:lang w:eastAsia="zh-CN"/>
        </w:rPr>
        <w:t>）</w:t>
      </w:r>
      <w:r>
        <w:rPr>
          <w:rFonts w:hint="eastAsia" w:ascii="宋体" w:hAnsi="宋体" w:eastAsia="宋体" w:cs="宋体"/>
          <w:i w:val="0"/>
          <w:iCs w:val="0"/>
          <w:caps w:val="0"/>
          <w:color w:val="auto"/>
          <w:spacing w:val="0"/>
          <w:sz w:val="24"/>
          <w:szCs w:val="24"/>
          <w:shd w:val="clear" w:fill="FFFFFF"/>
        </w:rPr>
        <w:t>本</w:t>
      </w:r>
      <w:r>
        <w:rPr>
          <w:rFonts w:hint="eastAsia" w:ascii="宋体" w:hAnsi="宋体" w:eastAsia="宋体" w:cs="宋体"/>
          <w:i w:val="0"/>
          <w:iCs w:val="0"/>
          <w:caps w:val="0"/>
          <w:color w:val="auto"/>
          <w:spacing w:val="0"/>
          <w:sz w:val="24"/>
          <w:szCs w:val="24"/>
          <w:shd w:val="clear" w:fill="FFFFFF"/>
          <w:lang w:val="en-US" w:eastAsia="zh-CN"/>
        </w:rPr>
        <w:t>项目</w:t>
      </w:r>
      <w:r>
        <w:rPr>
          <w:rFonts w:hint="eastAsia" w:ascii="宋体" w:hAnsi="宋体" w:eastAsia="宋体" w:cs="宋体"/>
          <w:i w:val="0"/>
          <w:iCs w:val="0"/>
          <w:caps w:val="0"/>
          <w:color w:val="auto"/>
          <w:spacing w:val="0"/>
          <w:sz w:val="24"/>
          <w:szCs w:val="24"/>
          <w:shd w:val="clear" w:fill="FFFFFF"/>
          <w:vertAlign w:val="baseline"/>
        </w:rPr>
        <w:t>不接受</w:t>
      </w:r>
      <w:r>
        <w:rPr>
          <w:rFonts w:hint="eastAsia" w:ascii="宋体" w:hAnsi="宋体" w:eastAsia="宋体" w:cs="宋体"/>
          <w:i w:val="0"/>
          <w:iCs w:val="0"/>
          <w:caps w:val="0"/>
          <w:color w:val="auto"/>
          <w:spacing w:val="0"/>
          <w:sz w:val="24"/>
          <w:szCs w:val="24"/>
          <w:shd w:val="clear" w:fill="FFFFFF"/>
        </w:rPr>
        <w:t>联合体投标</w:t>
      </w:r>
    </w:p>
    <w:p>
      <w:pPr>
        <w:keepNext w:val="0"/>
        <w:keepLines w:val="0"/>
        <w:pageBreakBefore w:val="0"/>
        <w:numPr>
          <w:ilvl w:val="0"/>
          <w:numId w:val="0"/>
        </w:numPr>
        <w:kinsoku/>
        <w:wordWrap/>
        <w:overflowPunct/>
        <w:topLinePunct w:val="0"/>
        <w:autoSpaceDE/>
        <w:autoSpaceDN/>
        <w:bidi w:val="0"/>
        <w:adjustRightInd/>
        <w:snapToGrid/>
        <w:spacing w:line="360" w:lineRule="auto"/>
        <w:jc w:val="left"/>
        <w:rPr>
          <w:rFonts w:hint="eastAsia"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三、获取项目采购文件</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1"/>
        <w:jc w:val="left"/>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请供应商自行下载附件1-2，按要求提交。</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1"/>
        <w:jc w:val="left"/>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1、附件1纸质版和电子版在公告截止时间内提交。</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1"/>
        <w:jc w:val="left"/>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lang w:val="en-US" w:eastAsia="zh-CN"/>
        </w:rPr>
        <w:t>2、附件2纸质版和电子版在招标评</w:t>
      </w:r>
      <w:r>
        <w:rPr>
          <w:rFonts w:hint="eastAsia" w:ascii="宋体" w:hAnsi="宋体" w:eastAsia="宋体" w:cs="宋体"/>
          <w:b w:val="0"/>
          <w:bCs/>
          <w:color w:val="auto"/>
          <w:sz w:val="24"/>
          <w:szCs w:val="24"/>
          <w:highlight w:val="none"/>
          <w:lang w:val="en-US" w:eastAsia="zh-CN"/>
        </w:rPr>
        <w:t>审会前提交。</w:t>
      </w:r>
    </w:p>
    <w:p>
      <w:pPr>
        <w:pStyle w:val="19"/>
        <w:rPr>
          <w:rFonts w:hint="default" w:ascii="宋体" w:hAnsi="宋体" w:eastAsia="宋体" w:cs="宋体"/>
          <w:b w:val="0"/>
          <w:bCs/>
          <w:color w:val="auto"/>
          <w:sz w:val="24"/>
          <w:szCs w:val="24"/>
          <w:lang w:val="en-US" w:eastAsia="zh-CN"/>
        </w:rPr>
      </w:pPr>
      <w:r>
        <w:rPr>
          <w:rFonts w:hint="eastAsia"/>
          <w:color w:val="auto"/>
          <w:lang w:val="en-US" w:eastAsia="zh-CN"/>
        </w:rPr>
        <w:t xml:space="preserve">    3、</w:t>
      </w:r>
      <w:r>
        <w:rPr>
          <w:rFonts w:hint="eastAsia" w:ascii="宋体" w:hAnsi="宋体" w:eastAsia="宋体" w:cs="宋体"/>
          <w:b w:val="0"/>
          <w:bCs/>
          <w:color w:val="auto"/>
          <w:sz w:val="24"/>
          <w:szCs w:val="24"/>
          <w:lang w:val="en-US" w:eastAsia="zh-CN"/>
        </w:rPr>
        <w:t>供应商同时投标多个项目，请每个项目独立装订。</w:t>
      </w:r>
    </w:p>
    <w:p>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四</w:t>
      </w:r>
      <w:r>
        <w:rPr>
          <w:rFonts w:hint="eastAsia" w:ascii="宋体" w:hAnsi="宋体" w:eastAsia="宋体" w:cs="宋体"/>
          <w:b/>
          <w:color w:val="auto"/>
          <w:sz w:val="24"/>
          <w:szCs w:val="24"/>
        </w:rPr>
        <w:t>、资料提交</w:t>
      </w:r>
      <w:r>
        <w:rPr>
          <w:rFonts w:hint="eastAsia" w:ascii="宋体" w:hAnsi="宋体" w:eastAsia="宋体" w:cs="宋体"/>
          <w:b/>
          <w:color w:val="auto"/>
          <w:sz w:val="24"/>
          <w:szCs w:val="24"/>
          <w:lang w:val="en-US" w:eastAsia="zh-CN"/>
        </w:rPr>
        <w:t>要求</w:t>
      </w:r>
    </w:p>
    <w:p>
      <w:pPr>
        <w:keepNext w:val="0"/>
        <w:keepLines w:val="0"/>
        <w:pageBreakBefore w:val="0"/>
        <w:kinsoku/>
        <w:wordWrap/>
        <w:overflowPunct/>
        <w:topLinePunct w:val="0"/>
        <w:autoSpaceDE/>
        <w:autoSpaceDN/>
        <w:bidi w:val="0"/>
        <w:adjustRightInd/>
        <w:snapToGrid/>
        <w:spacing w:line="360" w:lineRule="auto"/>
        <w:ind w:firstLine="480" w:firstLineChars="200"/>
        <w:jc w:val="left"/>
        <w:rPr>
          <w:rFonts w:hint="default" w:ascii="宋体" w:hAnsi="宋体" w:eastAsia="宋体" w:cs="宋体"/>
          <w:b w:val="0"/>
          <w:bCs/>
          <w:color w:val="auto"/>
          <w:sz w:val="24"/>
          <w:szCs w:val="24"/>
          <w:lang w:val="en-US" w:eastAsia="zh-CN"/>
        </w:rPr>
      </w:pPr>
      <w:r>
        <w:rPr>
          <w:rFonts w:hint="default" w:ascii="宋体" w:hAnsi="宋体" w:eastAsia="宋体" w:cs="宋体"/>
          <w:b w:val="0"/>
          <w:bCs/>
          <w:color w:val="auto"/>
          <w:sz w:val="24"/>
          <w:szCs w:val="24"/>
          <w:lang w:val="en-US" w:eastAsia="zh-CN"/>
        </w:rPr>
        <w:t>1、数量要求：2份正本书面文件（邮寄）</w:t>
      </w:r>
      <w:r>
        <w:rPr>
          <w:rFonts w:hint="eastAsia" w:ascii="宋体" w:hAnsi="宋体" w:eastAsia="宋体" w:cs="宋体"/>
          <w:b w:val="0"/>
          <w:bCs/>
          <w:color w:val="auto"/>
          <w:sz w:val="24"/>
          <w:szCs w:val="24"/>
          <w:lang w:val="en-US" w:eastAsia="zh-CN"/>
        </w:rPr>
        <w:t>，</w:t>
      </w:r>
      <w:r>
        <w:rPr>
          <w:rFonts w:hint="default" w:ascii="宋体" w:hAnsi="宋体" w:eastAsia="宋体" w:cs="宋体"/>
          <w:b w:val="0"/>
          <w:bCs/>
          <w:color w:val="auto"/>
          <w:sz w:val="24"/>
          <w:szCs w:val="24"/>
          <w:lang w:val="en-US" w:eastAsia="zh-CN"/>
        </w:rPr>
        <w:t>电子文件</w:t>
      </w:r>
      <w:r>
        <w:rPr>
          <w:rFonts w:hint="eastAsia" w:ascii="宋体" w:hAnsi="宋体" w:eastAsia="宋体" w:cs="宋体"/>
          <w:b w:val="0"/>
          <w:bCs/>
          <w:color w:val="auto"/>
          <w:sz w:val="24"/>
          <w:szCs w:val="24"/>
          <w:lang w:val="en-US" w:eastAsia="zh-CN"/>
        </w:rPr>
        <w:t>1份</w:t>
      </w:r>
      <w:r>
        <w:rPr>
          <w:rFonts w:hint="default" w:ascii="宋体" w:hAnsi="宋体" w:eastAsia="宋体" w:cs="宋体"/>
          <w:b w:val="0"/>
          <w:bCs/>
          <w:color w:val="auto"/>
          <w:sz w:val="24"/>
          <w:szCs w:val="24"/>
          <w:lang w:val="en-US" w:eastAsia="zh-CN"/>
        </w:rPr>
        <w:t>发送至电子邮箱</w:t>
      </w:r>
      <w:r>
        <w:rPr>
          <w:rFonts w:hint="eastAsia" w:ascii="宋体" w:hAnsi="宋体" w:eastAsia="宋体" w:cs="宋体"/>
          <w:b w:val="0"/>
          <w:bCs/>
          <w:color w:val="auto"/>
          <w:sz w:val="24"/>
          <w:szCs w:val="24"/>
          <w:lang w:val="en-US" w:eastAsia="zh-CN"/>
        </w:rPr>
        <w:t>，</w:t>
      </w:r>
      <w:r>
        <w:rPr>
          <w:rFonts w:hint="default" w:ascii="宋体" w:hAnsi="宋体" w:eastAsia="宋体" w:cs="宋体"/>
          <w:b w:val="0"/>
          <w:bCs/>
          <w:color w:val="auto"/>
          <w:sz w:val="24"/>
          <w:szCs w:val="24"/>
          <w:lang w:val="en-US" w:eastAsia="zh-CN"/>
        </w:rPr>
        <w:t>邮件命名格式：公司简称+</w:t>
      </w:r>
      <w:r>
        <w:rPr>
          <w:rFonts w:hint="eastAsia" w:ascii="宋体" w:hAnsi="宋体" w:eastAsia="宋体" w:cs="宋体"/>
          <w:b w:val="0"/>
          <w:bCs/>
          <w:color w:val="auto"/>
          <w:sz w:val="24"/>
          <w:szCs w:val="24"/>
          <w:lang w:val="en-US" w:eastAsia="zh-CN"/>
        </w:rPr>
        <w:t>项目名称</w:t>
      </w:r>
      <w:r>
        <w:rPr>
          <w:rFonts w:hint="default" w:ascii="宋体" w:hAnsi="宋体" w:eastAsia="宋体" w:cs="宋体"/>
          <w:b w:val="0"/>
          <w:bCs/>
          <w:color w:val="auto"/>
          <w:sz w:val="24"/>
          <w:szCs w:val="24"/>
          <w:lang w:val="en-US" w:eastAsia="zh-CN"/>
        </w:rPr>
        <w:t>。</w:t>
      </w:r>
    </w:p>
    <w:p>
      <w:pPr>
        <w:keepNext w:val="0"/>
        <w:keepLines w:val="0"/>
        <w:pageBreakBefore w:val="0"/>
        <w:kinsoku/>
        <w:wordWrap/>
        <w:overflowPunct/>
        <w:topLinePunct w:val="0"/>
        <w:autoSpaceDE/>
        <w:autoSpaceDN/>
        <w:bidi w:val="0"/>
        <w:adjustRightInd/>
        <w:snapToGrid/>
        <w:spacing w:line="360" w:lineRule="auto"/>
        <w:ind w:firstLine="480" w:firstLineChars="200"/>
        <w:jc w:val="left"/>
        <w:rPr>
          <w:rFonts w:hint="default"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2</w:t>
      </w:r>
      <w:r>
        <w:rPr>
          <w:rFonts w:hint="default" w:ascii="宋体" w:hAnsi="宋体" w:eastAsia="宋体" w:cs="宋体"/>
          <w:b w:val="0"/>
          <w:bCs/>
          <w:color w:val="auto"/>
          <w:sz w:val="24"/>
          <w:szCs w:val="24"/>
          <w:lang w:val="en-US" w:eastAsia="zh-CN"/>
        </w:rPr>
        <w:t>、邮寄地址：清远市清城区桥北路10号清远市中医院2号楼8楼</w:t>
      </w:r>
      <w:r>
        <w:rPr>
          <w:rFonts w:hint="eastAsia" w:ascii="宋体" w:hAnsi="宋体" w:eastAsia="宋体" w:cs="宋体"/>
          <w:b w:val="0"/>
          <w:bCs/>
          <w:color w:val="auto"/>
          <w:sz w:val="24"/>
          <w:szCs w:val="24"/>
          <w:lang w:val="en-US" w:eastAsia="zh-CN"/>
        </w:rPr>
        <w:t>810</w:t>
      </w:r>
      <w:r>
        <w:rPr>
          <w:rFonts w:hint="default" w:ascii="宋体" w:hAnsi="宋体" w:eastAsia="宋体" w:cs="宋体"/>
          <w:b w:val="0"/>
          <w:bCs/>
          <w:color w:val="auto"/>
          <w:sz w:val="24"/>
          <w:szCs w:val="24"/>
          <w:lang w:val="en-US" w:eastAsia="zh-CN"/>
        </w:rPr>
        <w:t>采购中心</w:t>
      </w:r>
      <w:r>
        <w:rPr>
          <w:rFonts w:hint="eastAsia" w:ascii="宋体" w:hAnsi="宋体" w:eastAsia="宋体" w:cs="宋体"/>
          <w:b w:val="0"/>
          <w:bCs/>
          <w:color w:val="auto"/>
          <w:sz w:val="24"/>
          <w:szCs w:val="24"/>
          <w:lang w:val="en-US" w:eastAsia="zh-CN"/>
        </w:rPr>
        <w:t>办公室</w:t>
      </w:r>
      <w:r>
        <w:rPr>
          <w:rFonts w:hint="default" w:ascii="宋体" w:hAnsi="宋体" w:eastAsia="宋体" w:cs="宋体"/>
          <w:b w:val="0"/>
          <w:bCs/>
          <w:color w:val="auto"/>
          <w:sz w:val="24"/>
          <w:szCs w:val="24"/>
          <w:lang w:val="en-US" w:eastAsia="zh-CN"/>
        </w:rPr>
        <w:t>。</w:t>
      </w:r>
      <w:r>
        <w:rPr>
          <w:rFonts w:hint="eastAsia" w:ascii="宋体" w:hAnsi="宋体" w:eastAsia="宋体" w:cs="宋体"/>
          <w:b/>
          <w:color w:val="auto"/>
          <w:sz w:val="24"/>
          <w:szCs w:val="24"/>
          <w:lang w:val="en-US" w:eastAsia="zh-CN"/>
        </w:rPr>
        <w:t>五</w:t>
      </w:r>
      <w:r>
        <w:rPr>
          <w:rFonts w:hint="eastAsia" w:ascii="宋体" w:hAnsi="宋体" w:eastAsia="宋体" w:cs="宋体"/>
          <w:b/>
          <w:color w:val="auto"/>
          <w:sz w:val="24"/>
          <w:szCs w:val="24"/>
          <w:lang w:eastAsia="zh-CN"/>
        </w:rPr>
        <w:t>、</w:t>
      </w:r>
      <w:r>
        <w:rPr>
          <w:rFonts w:hint="eastAsia" w:ascii="宋体" w:hAnsi="宋体" w:eastAsia="宋体" w:cs="宋体"/>
          <w:b/>
          <w:color w:val="auto"/>
          <w:sz w:val="24"/>
          <w:szCs w:val="24"/>
          <w:lang w:val="en-US" w:eastAsia="zh-CN"/>
        </w:rPr>
        <w:t>公告</w:t>
      </w:r>
      <w:r>
        <w:rPr>
          <w:rFonts w:hint="default" w:ascii="宋体" w:hAnsi="宋体" w:eastAsia="宋体" w:cs="宋体"/>
          <w:b/>
          <w:bCs w:val="0"/>
          <w:color w:val="auto"/>
          <w:sz w:val="24"/>
          <w:szCs w:val="24"/>
          <w:lang w:val="en-US" w:eastAsia="zh-CN"/>
        </w:rPr>
        <w:t>时间</w:t>
      </w:r>
      <w:r>
        <w:rPr>
          <w:rFonts w:hint="default" w:ascii="宋体" w:hAnsi="宋体" w:eastAsia="宋体" w:cs="宋体"/>
          <w:b w:val="0"/>
          <w:bCs/>
          <w:color w:val="auto"/>
          <w:sz w:val="24"/>
          <w:szCs w:val="24"/>
          <w:lang w:val="en-US" w:eastAsia="zh-CN"/>
        </w:rPr>
        <w:t>：2023年</w:t>
      </w:r>
      <w:r>
        <w:rPr>
          <w:rFonts w:hint="eastAsia" w:ascii="宋体" w:hAnsi="宋体" w:eastAsia="宋体" w:cs="宋体"/>
          <w:b w:val="0"/>
          <w:bCs/>
          <w:color w:val="auto"/>
          <w:sz w:val="24"/>
          <w:szCs w:val="24"/>
          <w:lang w:val="en-US" w:eastAsia="zh-CN"/>
        </w:rPr>
        <w:t>10</w:t>
      </w:r>
      <w:r>
        <w:rPr>
          <w:rFonts w:hint="default" w:ascii="宋体" w:hAnsi="宋体" w:eastAsia="宋体" w:cs="宋体"/>
          <w:b w:val="0"/>
          <w:bCs/>
          <w:color w:val="auto"/>
          <w:sz w:val="24"/>
          <w:szCs w:val="24"/>
          <w:lang w:val="en-US" w:eastAsia="zh-CN"/>
        </w:rPr>
        <w:t>月</w:t>
      </w:r>
      <w:r>
        <w:rPr>
          <w:rFonts w:hint="eastAsia" w:ascii="宋体" w:hAnsi="宋体" w:eastAsia="宋体" w:cs="宋体"/>
          <w:b w:val="0"/>
          <w:bCs/>
          <w:color w:val="auto"/>
          <w:sz w:val="24"/>
          <w:szCs w:val="24"/>
          <w:lang w:val="en-US" w:eastAsia="zh-CN"/>
        </w:rPr>
        <w:t>20</w:t>
      </w:r>
      <w:r>
        <w:rPr>
          <w:rFonts w:hint="default" w:ascii="宋体" w:hAnsi="宋体" w:eastAsia="宋体" w:cs="宋体"/>
          <w:b w:val="0"/>
          <w:bCs/>
          <w:color w:val="auto"/>
          <w:sz w:val="24"/>
          <w:szCs w:val="24"/>
          <w:lang w:val="en-US" w:eastAsia="zh-CN"/>
        </w:rPr>
        <w:t>日至2023年</w:t>
      </w:r>
      <w:r>
        <w:rPr>
          <w:rFonts w:hint="eastAsia" w:ascii="宋体" w:hAnsi="宋体" w:eastAsia="宋体" w:cs="宋体"/>
          <w:b w:val="0"/>
          <w:bCs/>
          <w:color w:val="auto"/>
          <w:sz w:val="24"/>
          <w:szCs w:val="24"/>
          <w:lang w:val="en-US" w:eastAsia="zh-CN"/>
        </w:rPr>
        <w:t>10</w:t>
      </w:r>
      <w:r>
        <w:rPr>
          <w:rFonts w:hint="default" w:ascii="宋体" w:hAnsi="宋体" w:eastAsia="宋体" w:cs="宋体"/>
          <w:b w:val="0"/>
          <w:bCs/>
          <w:color w:val="auto"/>
          <w:sz w:val="24"/>
          <w:szCs w:val="24"/>
          <w:lang w:val="en-US" w:eastAsia="zh-CN"/>
        </w:rPr>
        <w:t>月</w:t>
      </w:r>
      <w:r>
        <w:rPr>
          <w:rFonts w:hint="eastAsia" w:ascii="宋体" w:hAnsi="宋体" w:eastAsia="宋体" w:cs="宋体"/>
          <w:b w:val="0"/>
          <w:bCs/>
          <w:color w:val="auto"/>
          <w:sz w:val="24"/>
          <w:szCs w:val="24"/>
          <w:lang w:val="en-US" w:eastAsia="zh-CN"/>
        </w:rPr>
        <w:t>26</w:t>
      </w:r>
      <w:r>
        <w:rPr>
          <w:rFonts w:hint="default" w:ascii="宋体" w:hAnsi="宋体" w:eastAsia="宋体" w:cs="宋体"/>
          <w:b w:val="0"/>
          <w:bCs/>
          <w:color w:val="auto"/>
          <w:sz w:val="24"/>
          <w:szCs w:val="24"/>
          <w:lang w:val="en-US" w:eastAsia="zh-CN"/>
        </w:rPr>
        <w:t>日</w:t>
      </w:r>
      <w:r>
        <w:rPr>
          <w:rFonts w:hint="eastAsia" w:ascii="宋体" w:hAnsi="宋体" w:eastAsia="宋体" w:cs="宋体"/>
          <w:b w:val="0"/>
          <w:bCs/>
          <w:color w:val="auto"/>
          <w:sz w:val="24"/>
          <w:szCs w:val="24"/>
          <w:lang w:val="en-US" w:eastAsia="zh-CN"/>
        </w:rPr>
        <w:t>（5个工作日）。</w:t>
      </w:r>
    </w:p>
    <w:p>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b/>
          <w:color w:val="auto"/>
          <w:sz w:val="24"/>
          <w:szCs w:val="24"/>
          <w:lang w:eastAsia="zh-CN"/>
        </w:rPr>
      </w:pPr>
      <w:r>
        <w:rPr>
          <w:rFonts w:hint="eastAsia" w:ascii="宋体" w:hAnsi="宋体" w:eastAsia="宋体" w:cs="宋体"/>
          <w:b/>
          <w:color w:val="auto"/>
          <w:sz w:val="24"/>
          <w:szCs w:val="24"/>
          <w:lang w:val="en-US" w:eastAsia="zh-CN"/>
        </w:rPr>
        <w:t>六、如需项目调研，</w:t>
      </w:r>
      <w:r>
        <w:rPr>
          <w:rFonts w:hint="eastAsia" w:ascii="宋体" w:hAnsi="宋体" w:eastAsia="宋体" w:cs="宋体"/>
          <w:b/>
          <w:color w:val="auto"/>
          <w:sz w:val="24"/>
          <w:szCs w:val="24"/>
          <w:lang w:eastAsia="zh-CN"/>
        </w:rPr>
        <w:t>时间另行通知。</w:t>
      </w:r>
    </w:p>
    <w:p>
      <w:pPr>
        <w:keepNext w:val="0"/>
        <w:keepLines w:val="0"/>
        <w:pageBreakBefore w:val="0"/>
        <w:kinsoku/>
        <w:wordWrap/>
        <w:overflowPunct/>
        <w:topLinePunct w:val="0"/>
        <w:autoSpaceDE/>
        <w:autoSpaceDN/>
        <w:bidi w:val="0"/>
        <w:adjustRightInd/>
        <w:snapToGrid/>
        <w:spacing w:line="360" w:lineRule="auto"/>
        <w:jc w:val="left"/>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rPr>
        <w:t>七</w:t>
      </w:r>
      <w:r>
        <w:rPr>
          <w:rFonts w:hint="eastAsia" w:ascii="宋体" w:hAnsi="宋体" w:eastAsia="宋体" w:cs="宋体"/>
          <w:b/>
          <w:color w:val="auto"/>
          <w:sz w:val="24"/>
          <w:szCs w:val="24"/>
          <w:lang w:eastAsia="zh-CN"/>
        </w:rPr>
        <w:t>、</w:t>
      </w:r>
      <w:r>
        <w:rPr>
          <w:rFonts w:hint="eastAsia" w:ascii="宋体" w:hAnsi="宋体" w:eastAsia="宋体" w:cs="宋体"/>
          <w:b/>
          <w:color w:val="auto"/>
          <w:sz w:val="24"/>
          <w:szCs w:val="24"/>
        </w:rPr>
        <w:t>联系人信息</w:t>
      </w:r>
    </w:p>
    <w:p>
      <w:pPr>
        <w:keepNext w:val="0"/>
        <w:keepLines w:val="0"/>
        <w:pageBreakBefore w:val="0"/>
        <w:kinsoku/>
        <w:wordWrap/>
        <w:overflowPunct/>
        <w:topLinePunct w:val="0"/>
        <w:autoSpaceDE/>
        <w:autoSpaceDN/>
        <w:bidi w:val="0"/>
        <w:adjustRightInd/>
        <w:snapToGrid/>
        <w:spacing w:line="360" w:lineRule="auto"/>
        <w:ind w:firstLine="480" w:firstLineChars="200"/>
        <w:jc w:val="left"/>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1、联系人：</w:t>
      </w:r>
      <w:r>
        <w:rPr>
          <w:rFonts w:hint="eastAsia" w:ascii="宋体" w:hAnsi="宋体" w:eastAsia="宋体" w:cs="宋体"/>
          <w:color w:val="auto"/>
          <w:sz w:val="24"/>
          <w:szCs w:val="24"/>
          <w:lang w:val="en-US" w:eastAsia="zh-CN"/>
        </w:rPr>
        <w:t>温老师、阮老师</w:t>
      </w:r>
    </w:p>
    <w:p>
      <w:pPr>
        <w:keepNext w:val="0"/>
        <w:keepLines w:val="0"/>
        <w:pageBreakBefore w:val="0"/>
        <w:kinsoku/>
        <w:wordWrap/>
        <w:overflowPunct/>
        <w:topLinePunct w:val="0"/>
        <w:autoSpaceDE/>
        <w:autoSpaceDN/>
        <w:bidi w:val="0"/>
        <w:adjustRightInd/>
        <w:snapToGrid/>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2、联系电话：0763-31262</w:t>
      </w: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2</w:t>
      </w:r>
    </w:p>
    <w:p>
      <w:pPr>
        <w:keepNext w:val="0"/>
        <w:keepLines w:val="0"/>
        <w:pageBreakBefore w:val="0"/>
        <w:kinsoku/>
        <w:wordWrap/>
        <w:overflowPunct/>
        <w:topLinePunct w:val="0"/>
        <w:autoSpaceDE/>
        <w:autoSpaceDN/>
        <w:bidi w:val="0"/>
        <w:adjustRightInd/>
        <w:snapToGrid/>
        <w:spacing w:line="360" w:lineRule="auto"/>
        <w:ind w:firstLine="480" w:firstLineChars="200"/>
        <w:jc w:val="left"/>
        <w:rPr>
          <w:rFonts w:hint="eastAsia" w:ascii="宋体" w:hAnsi="宋体" w:eastAsia="宋体" w:cs="宋体"/>
          <w:color w:val="auto"/>
          <w:sz w:val="24"/>
          <w:szCs w:val="24"/>
          <w:shd w:val="clear" w:color="auto" w:fill="FFFFFF"/>
        </w:rPr>
      </w:pPr>
      <w:r>
        <w:rPr>
          <w:rFonts w:hint="eastAsia" w:ascii="宋体" w:hAnsi="宋体" w:eastAsia="宋体" w:cs="宋体"/>
          <w:color w:val="auto"/>
          <w:sz w:val="24"/>
          <w:szCs w:val="24"/>
        </w:rPr>
        <w:t>3、电子邮箱：</w:t>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"mailto:qyszyycgzx@163.com" </w:instrText>
      </w:r>
      <w:r>
        <w:rPr>
          <w:rFonts w:hint="eastAsia" w:ascii="宋体" w:hAnsi="宋体" w:eastAsia="宋体" w:cs="宋体"/>
          <w:color w:val="auto"/>
          <w:sz w:val="24"/>
          <w:szCs w:val="24"/>
        </w:rPr>
        <w:fldChar w:fldCharType="separate"/>
      </w:r>
      <w:r>
        <w:rPr>
          <w:rStyle w:val="13"/>
          <w:rFonts w:hint="eastAsia" w:ascii="宋体" w:hAnsi="宋体" w:eastAsia="宋体" w:cs="宋体"/>
          <w:color w:val="auto"/>
          <w:sz w:val="24"/>
          <w:szCs w:val="24"/>
        </w:rPr>
        <w:t>qyszyycgzx@163.com</w:t>
      </w:r>
      <w:r>
        <w:rPr>
          <w:rStyle w:val="13"/>
          <w:rFonts w:hint="eastAsia" w:ascii="宋体" w:hAnsi="宋体" w:eastAsia="宋体" w:cs="宋体"/>
          <w:color w:val="auto"/>
          <w:sz w:val="24"/>
          <w:szCs w:val="24"/>
        </w:rPr>
        <w:fldChar w:fldCharType="end"/>
      </w:r>
      <w:r>
        <w:rPr>
          <w:rFonts w:hint="eastAsia" w:ascii="宋体" w:hAnsi="宋体" w:eastAsia="宋体" w:cs="宋体"/>
          <w:color w:val="auto"/>
          <w:sz w:val="24"/>
          <w:szCs w:val="24"/>
        </w:rPr>
        <w:t>。</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left="420" w:right="240"/>
        <w:jc w:val="center"/>
        <w:rPr>
          <w:rFonts w:hint="eastAsia" w:ascii="宋体" w:hAnsi="宋体" w:eastAsia="宋体" w:cs="宋体"/>
          <w:color w:val="000000"/>
          <w:sz w:val="24"/>
          <w:szCs w:val="24"/>
          <w:shd w:val="clear" w:color="auto" w:fill="FFFFFF"/>
        </w:rPr>
      </w:pPr>
      <w:r>
        <w:rPr>
          <w:rFonts w:hint="eastAsia" w:cs="宋体"/>
          <w:color w:val="000000"/>
          <w:sz w:val="24"/>
          <w:szCs w:val="24"/>
          <w:shd w:val="clear" w:color="auto" w:fill="FFFFFF"/>
          <w:lang w:val="en-US" w:eastAsia="zh-CN"/>
        </w:rPr>
        <w:t xml:space="preserve">                               </w:t>
      </w:r>
      <w:r>
        <w:rPr>
          <w:rFonts w:hint="eastAsia" w:ascii="宋体" w:hAnsi="宋体" w:eastAsia="宋体" w:cs="宋体"/>
          <w:color w:val="000000"/>
          <w:sz w:val="24"/>
          <w:szCs w:val="24"/>
          <w:shd w:val="clear" w:color="auto" w:fill="FFFFFF"/>
        </w:rPr>
        <w:t>清远市中医院</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left="420"/>
        <w:jc w:val="center"/>
        <w:rPr>
          <w:rFonts w:hint="eastAsia" w:ascii="宋体" w:hAnsi="宋体" w:eastAsia="宋体" w:cs="宋体"/>
          <w:color w:val="000000"/>
          <w:sz w:val="24"/>
          <w:szCs w:val="24"/>
          <w:shd w:val="clear" w:color="auto" w:fill="FFFFFF"/>
        </w:rPr>
      </w:pPr>
      <w:r>
        <w:rPr>
          <w:rFonts w:hint="eastAsia" w:cs="宋体"/>
          <w:color w:val="000000"/>
          <w:sz w:val="24"/>
          <w:szCs w:val="24"/>
          <w:shd w:val="clear" w:color="auto" w:fill="FFFFFF"/>
          <w:lang w:val="en-US" w:eastAsia="zh-CN"/>
        </w:rPr>
        <w:t xml:space="preserve">                              </w:t>
      </w:r>
      <w:r>
        <w:rPr>
          <w:rFonts w:hint="eastAsia" w:ascii="宋体" w:hAnsi="宋体" w:eastAsia="宋体" w:cs="宋体"/>
          <w:color w:val="000000"/>
          <w:sz w:val="24"/>
          <w:szCs w:val="24"/>
          <w:shd w:val="clear" w:color="auto" w:fill="FFFFFF"/>
        </w:rPr>
        <w:t>2023年</w:t>
      </w:r>
      <w:r>
        <w:rPr>
          <w:rFonts w:hint="eastAsia" w:cs="宋体"/>
          <w:color w:val="000000"/>
          <w:sz w:val="24"/>
          <w:szCs w:val="24"/>
          <w:shd w:val="clear" w:color="auto" w:fill="FFFFFF"/>
          <w:lang w:val="en-US" w:eastAsia="zh-CN"/>
        </w:rPr>
        <w:t>10</w:t>
      </w:r>
      <w:r>
        <w:rPr>
          <w:rFonts w:hint="eastAsia" w:ascii="宋体" w:hAnsi="宋体" w:eastAsia="宋体" w:cs="宋体"/>
          <w:color w:val="000000"/>
          <w:sz w:val="24"/>
          <w:szCs w:val="24"/>
          <w:shd w:val="clear" w:color="auto" w:fill="FFFFFF"/>
        </w:rPr>
        <w:t>月</w:t>
      </w:r>
      <w:r>
        <w:rPr>
          <w:rFonts w:hint="eastAsia" w:cs="宋体"/>
          <w:color w:val="000000"/>
          <w:sz w:val="24"/>
          <w:szCs w:val="24"/>
          <w:shd w:val="clear" w:color="auto" w:fill="FFFFFF"/>
          <w:lang w:val="en-US" w:eastAsia="zh-CN"/>
        </w:rPr>
        <w:t>20</w:t>
      </w:r>
      <w:r>
        <w:rPr>
          <w:rFonts w:hint="eastAsia" w:ascii="宋体" w:hAnsi="宋体" w:eastAsia="宋体" w:cs="宋体"/>
          <w:color w:val="000000"/>
          <w:sz w:val="24"/>
          <w:szCs w:val="24"/>
          <w:shd w:val="clear" w:color="auto" w:fill="FFFFFF"/>
        </w:rPr>
        <w:t>日</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rPr>
          <w:rFonts w:hint="eastAsia" w:ascii="宋体" w:hAnsi="宋体" w:eastAsia="宋体" w:cs="宋体"/>
          <w:b/>
          <w:bCs/>
          <w:color w:val="000000"/>
          <w:sz w:val="24"/>
          <w:szCs w:val="24"/>
          <w:shd w:val="clear" w:color="auto" w:fill="FFFFFF"/>
        </w:rPr>
      </w:pP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rPr>
          <w:rFonts w:hint="eastAsia" w:ascii="宋体" w:hAnsi="宋体" w:eastAsia="宋体" w:cs="宋体"/>
          <w:color w:val="000000"/>
          <w:sz w:val="24"/>
          <w:szCs w:val="24"/>
          <w:shd w:val="clear" w:color="auto" w:fill="FFFFFF"/>
        </w:rPr>
      </w:pP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rPr>
          <w:rFonts w:hint="eastAsia" w:cs="宋体"/>
          <w:b w:val="0"/>
          <w:bCs/>
          <w:color w:val="000000" w:themeColor="text1"/>
          <w:sz w:val="24"/>
          <w:szCs w:val="24"/>
          <w:lang w:val="en-US" w:eastAsia="zh-CN"/>
        </w:rPr>
      </w:pPr>
      <w:r>
        <w:rPr>
          <w:rFonts w:hint="eastAsia" w:cs="宋体"/>
          <w:b w:val="0"/>
          <w:bCs/>
          <w:color w:val="000000" w:themeColor="text1"/>
          <w:sz w:val="24"/>
          <w:szCs w:val="24"/>
          <w:lang w:val="en-US" w:eastAsia="zh-CN"/>
        </w:rPr>
        <w:t>附件1：清远市中医院采购项目报名资料</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rPr>
          <w:rFonts w:hint="default" w:cs="宋体"/>
          <w:b w:val="0"/>
          <w:bCs/>
          <w:color w:val="000000" w:themeColor="text1"/>
          <w:sz w:val="24"/>
          <w:szCs w:val="24"/>
          <w:lang w:val="en-US" w:eastAsia="zh-CN"/>
        </w:rPr>
      </w:pPr>
      <w:r>
        <w:rPr>
          <w:rFonts w:hint="default" w:cs="宋体"/>
          <w:b w:val="0"/>
          <w:bCs/>
          <w:color w:val="000000" w:themeColor="text1"/>
          <w:sz w:val="24"/>
          <w:szCs w:val="24"/>
          <w:lang w:val="en-US" w:eastAsia="zh-CN"/>
        </w:rPr>
        <w:t>附件2：清远市中医院</w:t>
      </w:r>
      <w:r>
        <w:rPr>
          <w:rFonts w:hint="eastAsia" w:cs="宋体"/>
          <w:b w:val="0"/>
          <w:bCs/>
          <w:color w:val="000000" w:themeColor="text1"/>
          <w:sz w:val="24"/>
          <w:szCs w:val="24"/>
          <w:lang w:val="en-US" w:eastAsia="zh-CN"/>
        </w:rPr>
        <w:t>采购项目</w:t>
      </w:r>
      <w:r>
        <w:rPr>
          <w:rFonts w:hint="default" w:cs="宋体"/>
          <w:b w:val="0"/>
          <w:bCs/>
          <w:color w:val="000000" w:themeColor="text1"/>
          <w:sz w:val="24"/>
          <w:szCs w:val="24"/>
          <w:lang w:val="en-US" w:eastAsia="zh-CN"/>
        </w:rPr>
        <w:t>响应文件</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rPr>
          <w:rFonts w:hint="default" w:cs="宋体"/>
          <w:b w:val="0"/>
          <w:bCs/>
          <w:color w:val="000000" w:themeColor="text1"/>
          <w:sz w:val="24"/>
          <w:szCs w:val="24"/>
          <w:lang w:val="en-US" w:eastAsia="zh-CN"/>
        </w:rPr>
      </w:pPr>
      <w:r>
        <w:rPr>
          <w:rFonts w:hint="eastAsia" w:cs="宋体"/>
          <w:b w:val="0"/>
          <w:bCs/>
          <w:color w:val="000000" w:themeColor="text1"/>
          <w:sz w:val="24"/>
          <w:szCs w:val="24"/>
          <w:lang w:val="en-US" w:eastAsia="zh-CN"/>
        </w:rPr>
        <w:t>附件3：项目</w:t>
      </w:r>
      <w:bookmarkStart w:id="0" w:name="_GoBack"/>
      <w:bookmarkEnd w:id="0"/>
      <w:r>
        <w:rPr>
          <w:rFonts w:hint="eastAsia" w:cs="宋体"/>
          <w:b w:val="0"/>
          <w:bCs/>
          <w:color w:val="000000" w:themeColor="text1"/>
          <w:sz w:val="24"/>
          <w:szCs w:val="24"/>
          <w:lang w:val="en-US" w:eastAsia="zh-CN"/>
        </w:rPr>
        <w:t>采购文件</w:t>
      </w:r>
    </w:p>
    <w:p>
      <w:pPr>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bCs/>
          <w:color w:val="000000" w:themeColor="text1"/>
          <w:sz w:val="36"/>
          <w:szCs w:val="36"/>
          <w:lang w:val="en-US" w:eastAsia="zh-CN"/>
        </w:rPr>
      </w:pPr>
      <w:r>
        <w:rPr>
          <w:rFonts w:hint="eastAsia" w:ascii="宋体" w:hAnsi="宋体" w:eastAsia="宋体" w:cs="宋体"/>
          <w:b/>
          <w:bCs/>
          <w:color w:val="000000" w:themeColor="text1"/>
          <w:sz w:val="36"/>
          <w:szCs w:val="36"/>
          <w:lang w:val="en-US" w:eastAsia="zh-CN"/>
        </w:rPr>
        <w:t>项目需求书</w:t>
      </w:r>
    </w:p>
    <w:p>
      <w:pPr>
        <w:keepNext w:val="0"/>
        <w:keepLines w:val="0"/>
        <w:pageBreakBefore w:val="0"/>
        <w:kinsoku/>
        <w:wordWrap/>
        <w:overflowPunct/>
        <w:topLinePunct w:val="0"/>
        <w:autoSpaceDE/>
        <w:autoSpaceDN/>
        <w:bidi w:val="0"/>
        <w:adjustRightInd/>
        <w:snapToGrid/>
        <w:spacing w:line="360" w:lineRule="auto"/>
        <w:ind w:firstLine="482" w:firstLineChars="200"/>
        <w:jc w:val="left"/>
        <w:rPr>
          <w:rFonts w:hint="default" w:ascii="宋体" w:hAnsi="宋体" w:eastAsia="宋体" w:cs="宋体"/>
          <w:b/>
          <w:color w:val="000000" w:themeColor="text1"/>
          <w:sz w:val="24"/>
          <w:szCs w:val="24"/>
          <w:lang w:val="en-US" w:eastAsia="zh-CN"/>
        </w:rPr>
      </w:pPr>
      <w:r>
        <w:rPr>
          <w:rFonts w:hint="eastAsia" w:ascii="宋体" w:hAnsi="宋体" w:eastAsia="宋体" w:cs="宋体"/>
          <w:b/>
          <w:color w:val="000000" w:themeColor="text1"/>
          <w:sz w:val="24"/>
          <w:szCs w:val="24"/>
        </w:rPr>
        <w:t>一、</w:t>
      </w:r>
      <w:r>
        <w:rPr>
          <w:rFonts w:hint="eastAsia" w:ascii="宋体" w:hAnsi="宋体" w:eastAsia="宋体" w:cs="宋体"/>
          <w:b/>
          <w:color w:val="000000" w:themeColor="text1"/>
          <w:sz w:val="24"/>
          <w:szCs w:val="24"/>
          <w:lang w:val="en-US" w:eastAsia="zh-CN"/>
        </w:rPr>
        <w:t>项目需求</w:t>
      </w:r>
    </w:p>
    <w:tbl>
      <w:tblPr>
        <w:tblStyle w:val="9"/>
        <w:tblW w:w="99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2650"/>
        <w:gridCol w:w="1447"/>
        <w:gridCol w:w="4203"/>
        <w:gridCol w:w="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5" w:type="dxa"/>
            <w:vAlign w:val="center"/>
          </w:tcPr>
          <w:p>
            <w:pPr>
              <w:keepNext w:val="0"/>
              <w:keepLines w:val="0"/>
              <w:pageBreakBefore w:val="0"/>
              <w:tabs>
                <w:tab w:val="left" w:pos="312"/>
              </w:tabs>
              <w:kinsoku/>
              <w:wordWrap/>
              <w:overflowPunct/>
              <w:topLinePunct w:val="0"/>
              <w:autoSpaceDE/>
              <w:autoSpaceDN/>
              <w:bidi w:val="0"/>
              <w:adjustRightInd/>
              <w:snapToGrid/>
              <w:spacing w:line="360" w:lineRule="auto"/>
              <w:jc w:val="both"/>
              <w:rPr>
                <w:rFonts w:hint="default" w:ascii="宋体" w:hAnsi="宋体" w:eastAsia="宋体" w:cs="宋体"/>
                <w:b/>
                <w:bCs/>
                <w:color w:val="000000" w:themeColor="text1"/>
                <w:sz w:val="24"/>
                <w:szCs w:val="24"/>
                <w:vertAlign w:val="baseline"/>
                <w:lang w:val="en-US" w:eastAsia="zh-CN"/>
              </w:rPr>
            </w:pPr>
            <w:r>
              <w:rPr>
                <w:rFonts w:hint="eastAsia" w:ascii="宋体" w:hAnsi="宋体" w:eastAsia="宋体" w:cs="宋体"/>
                <w:b/>
                <w:bCs/>
                <w:color w:val="000000" w:themeColor="text1"/>
                <w:sz w:val="24"/>
                <w:szCs w:val="24"/>
                <w:vertAlign w:val="baseline"/>
                <w:lang w:val="en-US" w:eastAsia="zh-CN"/>
              </w:rPr>
              <w:t>序号</w:t>
            </w:r>
          </w:p>
        </w:tc>
        <w:tc>
          <w:tcPr>
            <w:tcW w:w="2650" w:type="dxa"/>
            <w:vAlign w:val="center"/>
          </w:tcPr>
          <w:p>
            <w:pPr>
              <w:keepNext w:val="0"/>
              <w:keepLines w:val="0"/>
              <w:pageBreakBefore w:val="0"/>
              <w:tabs>
                <w:tab w:val="left" w:pos="312"/>
              </w:tabs>
              <w:kinsoku/>
              <w:wordWrap/>
              <w:overflowPunct/>
              <w:topLinePunct w:val="0"/>
              <w:autoSpaceDE/>
              <w:autoSpaceDN/>
              <w:bidi w:val="0"/>
              <w:adjustRightInd/>
              <w:snapToGrid/>
              <w:spacing w:line="360" w:lineRule="auto"/>
              <w:jc w:val="center"/>
              <w:rPr>
                <w:rFonts w:hint="default" w:ascii="宋体" w:hAnsi="宋体" w:eastAsia="宋体" w:cs="宋体"/>
                <w:b/>
                <w:bCs/>
                <w:color w:val="000000" w:themeColor="text1"/>
                <w:sz w:val="24"/>
                <w:szCs w:val="24"/>
                <w:vertAlign w:val="baseline"/>
                <w:lang w:val="en-US" w:eastAsia="zh-CN"/>
              </w:rPr>
            </w:pPr>
            <w:r>
              <w:rPr>
                <w:rFonts w:hint="eastAsia" w:ascii="宋体" w:hAnsi="宋体" w:eastAsia="宋体" w:cs="宋体"/>
                <w:b/>
                <w:bCs/>
                <w:color w:val="000000" w:themeColor="text1"/>
                <w:sz w:val="24"/>
                <w:szCs w:val="24"/>
                <w:vertAlign w:val="baseline"/>
                <w:lang w:val="en-US" w:eastAsia="zh-CN"/>
              </w:rPr>
              <w:t>项目名称</w:t>
            </w:r>
          </w:p>
        </w:tc>
        <w:tc>
          <w:tcPr>
            <w:tcW w:w="1447" w:type="dxa"/>
            <w:vAlign w:val="center"/>
          </w:tcPr>
          <w:p>
            <w:pPr>
              <w:keepNext w:val="0"/>
              <w:keepLines w:val="0"/>
              <w:pageBreakBefore w:val="0"/>
              <w:tabs>
                <w:tab w:val="left" w:pos="312"/>
              </w:tabs>
              <w:kinsoku/>
              <w:wordWrap/>
              <w:overflowPunct/>
              <w:topLinePunct w:val="0"/>
              <w:autoSpaceDE/>
              <w:autoSpaceDN/>
              <w:bidi w:val="0"/>
              <w:adjustRightInd/>
              <w:snapToGrid/>
              <w:spacing w:line="360" w:lineRule="auto"/>
              <w:jc w:val="center"/>
              <w:rPr>
                <w:rFonts w:hint="default" w:ascii="宋体" w:hAnsi="宋体" w:eastAsia="宋体" w:cs="宋体"/>
                <w:b/>
                <w:bCs/>
                <w:color w:val="000000" w:themeColor="text1"/>
                <w:sz w:val="24"/>
                <w:szCs w:val="24"/>
                <w:vertAlign w:val="baseline"/>
                <w:lang w:val="en-US" w:eastAsia="zh-CN"/>
              </w:rPr>
            </w:pPr>
            <w:r>
              <w:rPr>
                <w:rFonts w:hint="eastAsia" w:ascii="宋体" w:hAnsi="宋体" w:eastAsia="宋体" w:cs="宋体"/>
                <w:b/>
                <w:bCs/>
                <w:color w:val="000000" w:themeColor="text1"/>
                <w:sz w:val="24"/>
                <w:szCs w:val="24"/>
                <w:vertAlign w:val="baseline"/>
                <w:lang w:val="en-US" w:eastAsia="zh-CN"/>
              </w:rPr>
              <w:t>数量（单位）</w:t>
            </w:r>
          </w:p>
        </w:tc>
        <w:tc>
          <w:tcPr>
            <w:tcW w:w="4203" w:type="dxa"/>
            <w:vAlign w:val="center"/>
          </w:tcPr>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jc w:val="center"/>
              <w:rPr>
                <w:rFonts w:hint="default" w:ascii="宋体" w:hAnsi="宋体" w:eastAsia="宋体" w:cs="宋体"/>
                <w:b/>
                <w:bCs/>
                <w:color w:val="000000" w:themeColor="text1"/>
                <w:sz w:val="24"/>
                <w:szCs w:val="24"/>
                <w:vertAlign w:val="baseline"/>
                <w:lang w:val="en-US" w:eastAsia="zh-CN"/>
              </w:rPr>
            </w:pPr>
            <w:r>
              <w:rPr>
                <w:rFonts w:hint="eastAsia" w:cs="宋体"/>
                <w:b/>
                <w:bCs/>
                <w:color w:val="000000" w:themeColor="text1"/>
                <w:sz w:val="24"/>
                <w:szCs w:val="24"/>
                <w:vertAlign w:val="baseline"/>
                <w:lang w:val="en-US" w:eastAsia="zh-CN"/>
              </w:rPr>
              <w:t>技术参数要求</w:t>
            </w:r>
          </w:p>
        </w:tc>
        <w:tc>
          <w:tcPr>
            <w:tcW w:w="929" w:type="dxa"/>
            <w:vAlign w:val="center"/>
          </w:tcPr>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jc w:val="center"/>
              <w:rPr>
                <w:rFonts w:hint="default"/>
                <w:b/>
                <w:bCs/>
                <w:lang w:val="en-US" w:eastAsia="zh-CN"/>
              </w:rPr>
            </w:pPr>
            <w:r>
              <w:rPr>
                <w:rFonts w:hint="eastAsia"/>
                <w:b/>
                <w:bCs/>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jc w:val="center"/>
        </w:trPr>
        <w:tc>
          <w:tcPr>
            <w:tcW w:w="705" w:type="dxa"/>
            <w:vAlign w:val="center"/>
          </w:tcPr>
          <w:p>
            <w:pPr>
              <w:keepNext w:val="0"/>
              <w:keepLines w:val="0"/>
              <w:pageBreakBefore w:val="0"/>
              <w:tabs>
                <w:tab w:val="left" w:pos="312"/>
              </w:tabs>
              <w:kinsoku/>
              <w:wordWrap/>
              <w:overflowPunct/>
              <w:topLinePunct w:val="0"/>
              <w:autoSpaceDE/>
              <w:autoSpaceDN/>
              <w:bidi w:val="0"/>
              <w:adjustRightInd/>
              <w:snapToGrid/>
              <w:spacing w:line="360" w:lineRule="auto"/>
              <w:jc w:val="center"/>
              <w:rPr>
                <w:rFonts w:hint="default" w:ascii="宋体" w:hAnsi="宋体" w:eastAsia="宋体" w:cs="宋体"/>
                <w:b w:val="0"/>
                <w:bCs w:val="0"/>
                <w:color w:val="000000" w:themeColor="text1"/>
                <w:sz w:val="24"/>
                <w:szCs w:val="24"/>
                <w:vertAlign w:val="baseline"/>
                <w:lang w:val="en-US" w:eastAsia="zh-CN"/>
              </w:rPr>
            </w:pPr>
            <w:r>
              <w:rPr>
                <w:rFonts w:hint="eastAsia" w:ascii="宋体" w:hAnsi="宋体" w:eastAsia="宋体" w:cs="宋体"/>
                <w:b w:val="0"/>
                <w:bCs w:val="0"/>
                <w:color w:val="000000" w:themeColor="text1"/>
                <w:sz w:val="24"/>
                <w:szCs w:val="24"/>
                <w:vertAlign w:val="baseline"/>
                <w:lang w:val="en-US" w:eastAsia="zh-CN"/>
              </w:rPr>
              <w:t>1</w:t>
            </w:r>
          </w:p>
        </w:tc>
        <w:tc>
          <w:tcPr>
            <w:tcW w:w="2650" w:type="dxa"/>
            <w:vAlign w:val="center"/>
          </w:tcPr>
          <w:p>
            <w:pPr>
              <w:keepNext w:val="0"/>
              <w:keepLines w:val="0"/>
              <w:pageBreakBefore w:val="0"/>
              <w:tabs>
                <w:tab w:val="left" w:pos="312"/>
              </w:tabs>
              <w:kinsoku/>
              <w:wordWrap/>
              <w:overflowPunct/>
              <w:topLinePunct w:val="0"/>
              <w:autoSpaceDE/>
              <w:autoSpaceDN/>
              <w:bidi w:val="0"/>
              <w:adjustRightInd/>
              <w:snapToGrid/>
              <w:spacing w:line="360" w:lineRule="auto"/>
              <w:jc w:val="center"/>
              <w:rPr>
                <w:rFonts w:hint="default" w:ascii="宋体" w:hAnsi="宋体" w:cs="宋体"/>
                <w:color w:val="000000" w:themeColor="text1"/>
                <w:sz w:val="24"/>
                <w:lang w:val="en-US" w:eastAsia="zh-CN"/>
              </w:rPr>
            </w:pPr>
            <w:r>
              <w:rPr>
                <w:rFonts w:hint="eastAsia" w:ascii="宋体" w:hAnsi="宋体" w:cs="宋体"/>
                <w:color w:val="000000" w:themeColor="text1"/>
                <w:sz w:val="24"/>
                <w:lang w:val="en-US" w:eastAsia="zh-CN"/>
              </w:rPr>
              <w:t>高清治疗胃镜</w:t>
            </w:r>
          </w:p>
        </w:tc>
        <w:tc>
          <w:tcPr>
            <w:tcW w:w="1447" w:type="dxa"/>
            <w:vAlign w:val="center"/>
          </w:tcPr>
          <w:p>
            <w:pPr>
              <w:keepNext w:val="0"/>
              <w:keepLines w:val="0"/>
              <w:pageBreakBefore w:val="0"/>
              <w:tabs>
                <w:tab w:val="left" w:pos="312"/>
              </w:tabs>
              <w:kinsoku/>
              <w:wordWrap/>
              <w:overflowPunct/>
              <w:topLinePunct w:val="0"/>
              <w:autoSpaceDE/>
              <w:autoSpaceDN/>
              <w:bidi w:val="0"/>
              <w:adjustRightInd/>
              <w:snapToGrid/>
              <w:spacing w:line="360" w:lineRule="auto"/>
              <w:jc w:val="center"/>
              <w:rPr>
                <w:rFonts w:hint="default" w:ascii="宋体" w:hAnsi="宋体" w:eastAsia="宋体" w:cs="宋体"/>
                <w:b w:val="0"/>
                <w:bCs w:val="0"/>
                <w:color w:val="000000" w:themeColor="text1"/>
                <w:sz w:val="24"/>
                <w:szCs w:val="24"/>
                <w:vertAlign w:val="baseline"/>
                <w:lang w:val="en-US" w:eastAsia="zh-CN"/>
              </w:rPr>
            </w:pPr>
            <w:r>
              <w:rPr>
                <w:rFonts w:hint="eastAsia" w:ascii="宋体" w:hAnsi="宋体" w:eastAsia="宋体" w:cs="宋体"/>
                <w:b w:val="0"/>
                <w:bCs w:val="0"/>
                <w:color w:val="000000" w:themeColor="text1"/>
                <w:sz w:val="24"/>
                <w:szCs w:val="24"/>
                <w:vertAlign w:val="baseline"/>
                <w:lang w:val="en-US" w:eastAsia="zh-CN"/>
              </w:rPr>
              <w:t>1条</w:t>
            </w:r>
          </w:p>
        </w:tc>
        <w:tc>
          <w:tcPr>
            <w:tcW w:w="4203" w:type="dxa"/>
            <w:vAlign w:val="center"/>
          </w:tcPr>
          <w:p>
            <w:pPr>
              <w:pStyle w:val="7"/>
              <w:keepNext w:val="0"/>
              <w:keepLines w:val="0"/>
              <w:widowControl/>
              <w:suppressLineNumbers w:val="0"/>
              <w:spacing w:before="0" w:beforeAutospacing="0" w:after="0" w:afterAutospacing="0" w:line="360" w:lineRule="auto"/>
              <w:ind w:left="0" w:right="0" w:firstLine="0"/>
              <w:rPr>
                <w:rFonts w:hint="eastAsia" w:eastAsia="宋体"/>
                <w:lang w:eastAsia="zh-CN"/>
              </w:rPr>
            </w:pPr>
            <w:r>
              <w:t>1、视野角度：140度</w:t>
            </w:r>
            <w:r>
              <w:rPr>
                <w:rFonts w:hint="eastAsia"/>
                <w:lang w:eastAsia="zh-CN"/>
              </w:rPr>
              <w:t>。</w:t>
            </w:r>
          </w:p>
          <w:p>
            <w:pPr>
              <w:pStyle w:val="7"/>
              <w:keepNext w:val="0"/>
              <w:keepLines w:val="0"/>
              <w:widowControl/>
              <w:suppressLineNumbers w:val="0"/>
              <w:spacing w:before="0" w:beforeAutospacing="0" w:after="0" w:afterAutospacing="0" w:line="360" w:lineRule="auto"/>
              <w:ind w:left="0" w:right="0" w:firstLine="0"/>
              <w:rPr>
                <w:rFonts w:hint="eastAsia" w:eastAsia="宋体"/>
                <w:lang w:eastAsia="zh-CN"/>
              </w:rPr>
            </w:pPr>
            <w:r>
              <w:t>2、视野方向：0度直视</w:t>
            </w:r>
            <w:r>
              <w:rPr>
                <w:rFonts w:hint="eastAsia"/>
                <w:lang w:eastAsia="zh-CN"/>
              </w:rPr>
              <w:t>。</w:t>
            </w:r>
          </w:p>
          <w:p>
            <w:pPr>
              <w:pStyle w:val="7"/>
              <w:keepNext w:val="0"/>
              <w:keepLines w:val="0"/>
              <w:widowControl/>
              <w:suppressLineNumbers w:val="0"/>
              <w:spacing w:before="0" w:beforeAutospacing="0" w:after="0" w:afterAutospacing="0" w:line="360" w:lineRule="auto"/>
              <w:ind w:left="0" w:right="0" w:firstLine="0"/>
              <w:rPr>
                <w:rFonts w:hint="eastAsia" w:eastAsia="宋体"/>
                <w:lang w:eastAsia="zh-CN"/>
              </w:rPr>
            </w:pPr>
            <w:r>
              <w:t>3、景深：3~100mm</w:t>
            </w:r>
            <w:r>
              <w:rPr>
                <w:rFonts w:hint="eastAsia"/>
                <w:lang w:eastAsia="zh-CN"/>
              </w:rPr>
              <w:t>。</w:t>
            </w:r>
          </w:p>
          <w:p>
            <w:pPr>
              <w:pStyle w:val="7"/>
              <w:keepNext w:val="0"/>
              <w:keepLines w:val="0"/>
              <w:widowControl/>
              <w:suppressLineNumbers w:val="0"/>
              <w:spacing w:before="0" w:beforeAutospacing="0" w:after="0" w:afterAutospacing="0" w:line="360" w:lineRule="auto"/>
              <w:ind w:left="0" w:right="0" w:firstLine="0"/>
              <w:rPr>
                <w:rFonts w:hint="eastAsia" w:eastAsia="宋体"/>
                <w:lang w:eastAsia="zh-CN"/>
              </w:rPr>
            </w:pPr>
            <w:r>
              <w:t>4、最小可视距离3mm</w:t>
            </w:r>
            <w:r>
              <w:rPr>
                <w:rFonts w:hint="eastAsia"/>
                <w:lang w:eastAsia="zh-CN"/>
              </w:rPr>
              <w:t>。</w:t>
            </w:r>
          </w:p>
          <w:p>
            <w:pPr>
              <w:pStyle w:val="7"/>
              <w:keepNext w:val="0"/>
              <w:keepLines w:val="0"/>
              <w:widowControl/>
              <w:suppressLineNumbers w:val="0"/>
              <w:spacing w:before="0" w:beforeAutospacing="0" w:after="0" w:afterAutospacing="0" w:line="360" w:lineRule="auto"/>
              <w:ind w:left="0" w:right="0" w:firstLine="0"/>
              <w:rPr>
                <w:rFonts w:hint="eastAsia" w:eastAsia="宋体"/>
                <w:lang w:eastAsia="zh-CN"/>
              </w:rPr>
            </w:pPr>
            <w:r>
              <w:t>5、先端部外径9.9mm</w:t>
            </w:r>
            <w:r>
              <w:rPr>
                <w:rFonts w:hint="eastAsia"/>
                <w:lang w:eastAsia="zh-CN"/>
              </w:rPr>
              <w:t>。</w:t>
            </w:r>
          </w:p>
          <w:p>
            <w:pPr>
              <w:pStyle w:val="7"/>
              <w:keepNext w:val="0"/>
              <w:keepLines w:val="0"/>
              <w:widowControl/>
              <w:suppressLineNumbers w:val="0"/>
              <w:spacing w:before="0" w:beforeAutospacing="0" w:after="0" w:afterAutospacing="0" w:line="360" w:lineRule="auto"/>
              <w:ind w:left="0" w:right="0" w:firstLine="0"/>
              <w:rPr>
                <w:rFonts w:hint="eastAsia" w:eastAsia="宋体"/>
                <w:lang w:eastAsia="zh-CN"/>
              </w:rPr>
            </w:pPr>
            <w:r>
              <w:t>6、插入部外径9.9mm</w:t>
            </w:r>
            <w:r>
              <w:rPr>
                <w:rFonts w:hint="eastAsia"/>
                <w:lang w:eastAsia="zh-CN"/>
              </w:rPr>
              <w:t>。</w:t>
            </w:r>
          </w:p>
          <w:p>
            <w:pPr>
              <w:pStyle w:val="7"/>
              <w:keepNext w:val="0"/>
              <w:keepLines w:val="0"/>
              <w:widowControl/>
              <w:suppressLineNumbers w:val="0"/>
              <w:spacing w:before="0" w:beforeAutospacing="0" w:after="0" w:afterAutospacing="0" w:line="360" w:lineRule="auto"/>
              <w:ind w:left="0" w:right="0" w:firstLine="0"/>
              <w:rPr>
                <w:rFonts w:hint="eastAsia" w:eastAsia="宋体"/>
                <w:lang w:eastAsia="zh-CN"/>
              </w:rPr>
            </w:pPr>
            <w:r>
              <w:t>7、弯曲部角度：上210度、下90度</w:t>
            </w:r>
            <w:r>
              <w:rPr>
                <w:rFonts w:hint="eastAsia"/>
                <w:lang w:eastAsia="zh-CN"/>
              </w:rPr>
              <w:t>。</w:t>
            </w:r>
            <w:r>
              <w:t>左100度、右100度</w:t>
            </w:r>
            <w:r>
              <w:rPr>
                <w:rFonts w:hint="eastAsia"/>
                <w:lang w:eastAsia="zh-CN"/>
              </w:rPr>
              <w:t>。</w:t>
            </w:r>
          </w:p>
          <w:p>
            <w:pPr>
              <w:pStyle w:val="7"/>
              <w:keepNext w:val="0"/>
              <w:keepLines w:val="0"/>
              <w:widowControl/>
              <w:suppressLineNumbers w:val="0"/>
              <w:spacing w:before="0" w:beforeAutospacing="0" w:after="0" w:afterAutospacing="0" w:line="360" w:lineRule="auto"/>
              <w:ind w:left="0" w:right="0" w:firstLine="0"/>
              <w:rPr>
                <w:rFonts w:hint="eastAsia" w:eastAsia="宋体"/>
                <w:lang w:eastAsia="zh-CN"/>
              </w:rPr>
            </w:pPr>
            <w:r>
              <w:t>8、钳子管道内径3.2mm</w:t>
            </w:r>
            <w:r>
              <w:rPr>
                <w:rFonts w:hint="eastAsia"/>
                <w:lang w:eastAsia="zh-CN"/>
              </w:rPr>
              <w:t>。</w:t>
            </w:r>
          </w:p>
          <w:p>
            <w:pPr>
              <w:pStyle w:val="7"/>
              <w:keepNext w:val="0"/>
              <w:keepLines w:val="0"/>
              <w:widowControl/>
              <w:suppressLineNumbers w:val="0"/>
              <w:spacing w:before="0" w:beforeAutospacing="0" w:after="0" w:afterAutospacing="0" w:line="360" w:lineRule="auto"/>
              <w:ind w:left="0" w:right="0" w:firstLine="0"/>
              <w:rPr>
                <w:rFonts w:hint="eastAsia" w:eastAsia="宋体"/>
                <w:lang w:eastAsia="zh-CN"/>
              </w:rPr>
            </w:pPr>
            <w:r>
              <w:t>9、具备副送水功能</w:t>
            </w:r>
            <w:r>
              <w:rPr>
                <w:rFonts w:hint="eastAsia"/>
                <w:lang w:eastAsia="zh-CN"/>
              </w:rPr>
              <w:t>。</w:t>
            </w:r>
          </w:p>
          <w:p>
            <w:pPr>
              <w:pStyle w:val="7"/>
              <w:keepNext w:val="0"/>
              <w:keepLines w:val="0"/>
              <w:widowControl/>
              <w:suppressLineNumbers w:val="0"/>
              <w:spacing w:before="0" w:beforeAutospacing="0" w:after="0" w:afterAutospacing="0" w:line="360" w:lineRule="auto"/>
              <w:ind w:left="0" w:right="0" w:firstLine="0"/>
              <w:rPr>
                <w:rFonts w:hint="default" w:ascii="宋体" w:hAnsi="宋体" w:eastAsia="宋体" w:cs="宋体"/>
                <w:color w:val="000000" w:themeColor="text1"/>
                <w:sz w:val="24"/>
                <w:lang w:val="en-US" w:eastAsia="zh-CN"/>
              </w:rPr>
            </w:pPr>
            <w:r>
              <w:t>10、与奥林巴斯(CV-290)主机相匹配使用。</w:t>
            </w:r>
          </w:p>
        </w:tc>
        <w:tc>
          <w:tcPr>
            <w:tcW w:w="929" w:type="dxa"/>
          </w:tcPr>
          <w:p>
            <w:pPr>
              <w:pStyle w:val="7"/>
              <w:keepNext w:val="0"/>
              <w:keepLines w:val="0"/>
              <w:widowControl/>
              <w:suppressLineNumbers w:val="0"/>
              <w:spacing w:before="0" w:beforeAutospacing="0" w:after="0" w:afterAutospacing="0"/>
              <w:ind w:left="0" w:right="0" w:firstLine="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jc w:val="center"/>
        </w:trPr>
        <w:tc>
          <w:tcPr>
            <w:tcW w:w="705" w:type="dxa"/>
            <w:vAlign w:val="center"/>
          </w:tcPr>
          <w:p>
            <w:pPr>
              <w:keepNext w:val="0"/>
              <w:keepLines w:val="0"/>
              <w:pageBreakBefore w:val="0"/>
              <w:tabs>
                <w:tab w:val="left" w:pos="312"/>
              </w:tabs>
              <w:kinsoku/>
              <w:wordWrap/>
              <w:overflowPunct/>
              <w:topLinePunct w:val="0"/>
              <w:autoSpaceDE/>
              <w:autoSpaceDN/>
              <w:bidi w:val="0"/>
              <w:adjustRightInd/>
              <w:snapToGrid/>
              <w:spacing w:line="360" w:lineRule="auto"/>
              <w:jc w:val="center"/>
              <w:rPr>
                <w:rFonts w:hint="default" w:ascii="宋体" w:hAnsi="宋体" w:eastAsia="宋体" w:cs="宋体"/>
                <w:b w:val="0"/>
                <w:bCs w:val="0"/>
                <w:color w:val="000000" w:themeColor="text1"/>
                <w:sz w:val="24"/>
                <w:szCs w:val="24"/>
                <w:vertAlign w:val="baseline"/>
                <w:lang w:val="en-US" w:eastAsia="zh-CN"/>
              </w:rPr>
            </w:pPr>
            <w:r>
              <w:rPr>
                <w:rFonts w:hint="eastAsia" w:ascii="宋体" w:hAnsi="宋体" w:eastAsia="宋体" w:cs="宋体"/>
                <w:b w:val="0"/>
                <w:bCs w:val="0"/>
                <w:color w:val="000000" w:themeColor="text1"/>
                <w:sz w:val="24"/>
                <w:szCs w:val="24"/>
                <w:vertAlign w:val="baseline"/>
                <w:lang w:val="en-US" w:eastAsia="zh-CN"/>
              </w:rPr>
              <w:t>2</w:t>
            </w:r>
          </w:p>
        </w:tc>
        <w:tc>
          <w:tcPr>
            <w:tcW w:w="2650" w:type="dxa"/>
            <w:vAlign w:val="center"/>
          </w:tcPr>
          <w:p>
            <w:pPr>
              <w:keepNext w:val="0"/>
              <w:keepLines w:val="0"/>
              <w:pageBreakBefore w:val="0"/>
              <w:tabs>
                <w:tab w:val="left" w:pos="312"/>
              </w:tabs>
              <w:kinsoku/>
              <w:wordWrap/>
              <w:overflowPunct/>
              <w:topLinePunct w:val="0"/>
              <w:autoSpaceDE/>
              <w:autoSpaceDN/>
              <w:bidi w:val="0"/>
              <w:adjustRightInd/>
              <w:snapToGrid/>
              <w:spacing w:line="360" w:lineRule="auto"/>
              <w:jc w:val="center"/>
              <w:rPr>
                <w:rFonts w:hint="default" w:ascii="宋体" w:hAnsi="宋体" w:cs="宋体"/>
                <w:color w:val="000000" w:themeColor="text1"/>
                <w:sz w:val="24"/>
                <w:lang w:val="en-US" w:eastAsia="zh-CN"/>
              </w:rPr>
            </w:pPr>
            <w:r>
              <w:rPr>
                <w:rFonts w:hint="eastAsia" w:ascii="宋体" w:hAnsi="宋体" w:cs="宋体"/>
                <w:color w:val="000000" w:themeColor="text1"/>
                <w:sz w:val="24"/>
                <w:lang w:val="en-US" w:eastAsia="zh-CN"/>
              </w:rPr>
              <w:t>高清结肠镜</w:t>
            </w:r>
          </w:p>
        </w:tc>
        <w:tc>
          <w:tcPr>
            <w:tcW w:w="1447" w:type="dxa"/>
            <w:vAlign w:val="center"/>
          </w:tcPr>
          <w:p>
            <w:pPr>
              <w:keepNext w:val="0"/>
              <w:keepLines w:val="0"/>
              <w:pageBreakBefore w:val="0"/>
              <w:tabs>
                <w:tab w:val="left" w:pos="312"/>
              </w:tabs>
              <w:kinsoku/>
              <w:wordWrap/>
              <w:overflowPunct/>
              <w:topLinePunct w:val="0"/>
              <w:autoSpaceDE/>
              <w:autoSpaceDN/>
              <w:bidi w:val="0"/>
              <w:adjustRightInd/>
              <w:snapToGrid/>
              <w:spacing w:line="360" w:lineRule="auto"/>
              <w:jc w:val="center"/>
              <w:rPr>
                <w:rFonts w:hint="default" w:ascii="宋体" w:hAnsi="宋体" w:eastAsia="宋体" w:cs="宋体"/>
                <w:b w:val="0"/>
                <w:bCs w:val="0"/>
                <w:color w:val="000000" w:themeColor="text1"/>
                <w:sz w:val="24"/>
                <w:szCs w:val="24"/>
                <w:vertAlign w:val="baseline"/>
                <w:lang w:val="en-US" w:eastAsia="zh-CN"/>
              </w:rPr>
            </w:pPr>
            <w:r>
              <w:rPr>
                <w:rFonts w:hint="eastAsia" w:ascii="宋体" w:hAnsi="宋体" w:eastAsia="宋体" w:cs="宋体"/>
                <w:b w:val="0"/>
                <w:bCs w:val="0"/>
                <w:color w:val="000000" w:themeColor="text1"/>
                <w:sz w:val="24"/>
                <w:szCs w:val="24"/>
                <w:vertAlign w:val="baseline"/>
                <w:lang w:val="en-US" w:eastAsia="zh-CN"/>
              </w:rPr>
              <w:t>1条</w:t>
            </w:r>
          </w:p>
        </w:tc>
        <w:tc>
          <w:tcPr>
            <w:tcW w:w="4203" w:type="dxa"/>
            <w:vAlign w:val="center"/>
          </w:tcPr>
          <w:p>
            <w:pPr>
              <w:pStyle w:val="7"/>
              <w:keepNext w:val="0"/>
              <w:keepLines w:val="0"/>
              <w:widowControl/>
              <w:suppressLineNumbers w:val="0"/>
              <w:spacing w:before="0" w:beforeAutospacing="0" w:after="0" w:afterAutospacing="0" w:line="360" w:lineRule="auto"/>
              <w:ind w:left="0" w:right="0" w:firstLine="0"/>
              <w:rPr>
                <w:rFonts w:hint="eastAsia" w:eastAsia="宋体"/>
                <w:lang w:eastAsia="zh-CN"/>
              </w:rPr>
            </w:pPr>
            <w:r>
              <w:t>1、视野角：≥&gt;170度(0度直视)</w:t>
            </w:r>
            <w:r>
              <w:rPr>
                <w:rFonts w:hint="eastAsia"/>
                <w:lang w:eastAsia="zh-CN"/>
              </w:rPr>
              <w:t>。</w:t>
            </w:r>
          </w:p>
          <w:p>
            <w:pPr>
              <w:pStyle w:val="7"/>
              <w:keepNext w:val="0"/>
              <w:keepLines w:val="0"/>
              <w:widowControl/>
              <w:suppressLineNumbers w:val="0"/>
              <w:spacing w:before="0" w:beforeAutospacing="0" w:after="0" w:afterAutospacing="0" w:line="360" w:lineRule="auto"/>
              <w:ind w:left="0" w:right="0" w:firstLine="0"/>
              <w:rPr>
                <w:rFonts w:hint="eastAsia" w:eastAsia="宋体"/>
                <w:lang w:eastAsia="zh-CN"/>
              </w:rPr>
            </w:pPr>
            <w:r>
              <w:t>2、照明方式：光导方式，且导光束三条，能提供高的亮度，避免钳子等器械产生阴影</w:t>
            </w:r>
            <w:r>
              <w:rPr>
                <w:rFonts w:hint="eastAsia"/>
                <w:lang w:eastAsia="zh-CN"/>
              </w:rPr>
              <w:t>。</w:t>
            </w:r>
          </w:p>
          <w:p>
            <w:pPr>
              <w:pStyle w:val="7"/>
              <w:keepNext w:val="0"/>
              <w:keepLines w:val="0"/>
              <w:widowControl/>
              <w:suppressLineNumbers w:val="0"/>
              <w:spacing w:before="0" w:beforeAutospacing="0" w:after="0" w:afterAutospacing="0" w:line="360" w:lineRule="auto"/>
              <w:ind w:left="0" w:right="0" w:firstLine="0"/>
              <w:rPr>
                <w:rFonts w:hint="eastAsia" w:eastAsia="宋体"/>
                <w:lang w:eastAsia="zh-CN"/>
              </w:rPr>
            </w:pPr>
            <w:r>
              <w:t>3、插入部外径≤11.7mm</w:t>
            </w:r>
            <w:r>
              <w:rPr>
                <w:rFonts w:hint="eastAsia"/>
                <w:lang w:eastAsia="zh-CN"/>
              </w:rPr>
              <w:t>。</w:t>
            </w:r>
          </w:p>
          <w:p>
            <w:pPr>
              <w:pStyle w:val="7"/>
              <w:keepNext w:val="0"/>
              <w:keepLines w:val="0"/>
              <w:widowControl/>
              <w:suppressLineNumbers w:val="0"/>
              <w:spacing w:before="0" w:beforeAutospacing="0" w:after="0" w:afterAutospacing="0" w:line="360" w:lineRule="auto"/>
              <w:ind w:left="0" w:right="0" w:firstLine="0"/>
              <w:rPr>
                <w:rFonts w:hint="eastAsia" w:eastAsia="宋体"/>
                <w:lang w:eastAsia="zh-CN"/>
              </w:rPr>
            </w:pPr>
            <w:r>
              <w:t>4、先端部外径≤11.8mm</w:t>
            </w:r>
            <w:r>
              <w:rPr>
                <w:rFonts w:hint="eastAsia"/>
                <w:lang w:eastAsia="zh-CN"/>
              </w:rPr>
              <w:t>。</w:t>
            </w:r>
          </w:p>
          <w:p>
            <w:pPr>
              <w:pStyle w:val="7"/>
              <w:keepNext w:val="0"/>
              <w:keepLines w:val="0"/>
              <w:widowControl/>
              <w:suppressLineNumbers w:val="0"/>
              <w:spacing w:before="0" w:beforeAutospacing="0" w:after="0" w:afterAutospacing="0" w:line="360" w:lineRule="auto"/>
              <w:ind w:left="0" w:right="0" w:firstLine="0"/>
              <w:rPr>
                <w:rFonts w:hint="eastAsia" w:eastAsia="宋体"/>
                <w:lang w:eastAsia="zh-CN"/>
              </w:rPr>
            </w:pPr>
            <w:r>
              <w:t>5、弯曲角度：上180度，下180度，左160度，右160度</w:t>
            </w:r>
            <w:r>
              <w:rPr>
                <w:rFonts w:hint="eastAsia"/>
                <w:lang w:eastAsia="zh-CN"/>
              </w:rPr>
              <w:t>。</w:t>
            </w:r>
          </w:p>
          <w:p>
            <w:pPr>
              <w:pStyle w:val="7"/>
              <w:keepNext w:val="0"/>
              <w:keepLines w:val="0"/>
              <w:widowControl/>
              <w:suppressLineNumbers w:val="0"/>
              <w:spacing w:before="0" w:beforeAutospacing="0" w:after="0" w:afterAutospacing="0" w:line="360" w:lineRule="auto"/>
              <w:ind w:left="0" w:right="0" w:firstLine="0"/>
            </w:pPr>
            <w:r>
              <w:t>6、钳子管道：≥3.2mm</w:t>
            </w:r>
          </w:p>
          <w:p>
            <w:pPr>
              <w:pStyle w:val="7"/>
              <w:keepNext w:val="0"/>
              <w:keepLines w:val="0"/>
              <w:widowControl/>
              <w:suppressLineNumbers w:val="0"/>
              <w:spacing w:before="0" w:beforeAutospacing="0" w:after="0" w:afterAutospacing="0" w:line="360" w:lineRule="auto"/>
              <w:ind w:left="0" w:right="0" w:firstLine="0"/>
              <w:rPr>
                <w:rFonts w:hint="eastAsia" w:eastAsia="宋体"/>
                <w:lang w:eastAsia="zh-CN"/>
              </w:rPr>
            </w:pPr>
            <w:r>
              <w:t>7、具备副送水功能</w:t>
            </w:r>
            <w:r>
              <w:rPr>
                <w:rFonts w:hint="eastAsia"/>
                <w:lang w:eastAsia="zh-CN"/>
              </w:rPr>
              <w:t>。</w:t>
            </w:r>
          </w:p>
          <w:p>
            <w:pPr>
              <w:pStyle w:val="7"/>
              <w:keepNext w:val="0"/>
              <w:keepLines w:val="0"/>
              <w:widowControl/>
              <w:suppressLineNumbers w:val="0"/>
              <w:spacing w:before="0" w:beforeAutospacing="0" w:after="0" w:afterAutospacing="0" w:line="360" w:lineRule="auto"/>
              <w:ind w:left="0" w:right="0" w:firstLine="0"/>
              <w:rPr>
                <w:rFonts w:hint="eastAsia" w:ascii="宋体" w:hAnsi="宋体" w:cs="宋体"/>
                <w:color w:val="000000" w:themeColor="text1"/>
                <w:sz w:val="24"/>
                <w:lang w:val="en-US" w:eastAsia="zh-CN"/>
              </w:rPr>
            </w:pPr>
            <w:r>
              <w:t>8、与奥林巴斯(CV-290)主机相匹配</w:t>
            </w:r>
          </w:p>
        </w:tc>
        <w:tc>
          <w:tcPr>
            <w:tcW w:w="929" w:type="dxa"/>
          </w:tcPr>
          <w:p>
            <w:pPr>
              <w:pStyle w:val="7"/>
              <w:keepNext w:val="0"/>
              <w:keepLines w:val="0"/>
              <w:widowControl/>
              <w:suppressLineNumbers w:val="0"/>
              <w:spacing w:before="0" w:beforeAutospacing="0" w:after="0" w:afterAutospacing="0"/>
              <w:ind w:left="0" w:right="0" w:firstLine="0"/>
            </w:pPr>
          </w:p>
        </w:tc>
      </w:tr>
    </w:tbl>
    <w:p>
      <w:pPr>
        <w:numPr>
          <w:ilvl w:val="0"/>
          <w:numId w:val="0"/>
        </w:numPr>
        <w:autoSpaceDE w:val="0"/>
        <w:autoSpaceDN w:val="0"/>
        <w:adjustRightInd w:val="0"/>
        <w:snapToGrid w:val="0"/>
        <w:spacing w:line="360" w:lineRule="auto"/>
        <w:ind w:right="32" w:rightChars="0"/>
        <w:rPr>
          <w:rFonts w:hint="eastAsia" w:ascii="宋体" w:hAnsi="宋体" w:eastAsia="宋体" w:cs="宋体"/>
          <w:b/>
          <w:sz w:val="24"/>
          <w:szCs w:val="24"/>
        </w:rPr>
      </w:pPr>
    </w:p>
    <w:p>
      <w:pPr>
        <w:numPr>
          <w:ilvl w:val="0"/>
          <w:numId w:val="1"/>
        </w:numPr>
        <w:autoSpaceDE w:val="0"/>
        <w:autoSpaceDN w:val="0"/>
        <w:adjustRightInd w:val="0"/>
        <w:snapToGrid w:val="0"/>
        <w:spacing w:line="360" w:lineRule="auto"/>
        <w:ind w:left="422" w:right="32" w:hanging="482" w:hangingChars="200"/>
        <w:rPr>
          <w:rFonts w:hint="eastAsia" w:ascii="宋体" w:hAnsi="宋体" w:eastAsia="宋体" w:cs="宋体"/>
          <w:b/>
          <w:sz w:val="24"/>
          <w:szCs w:val="24"/>
        </w:rPr>
      </w:pPr>
      <w:r>
        <w:rPr>
          <w:rFonts w:hint="eastAsia" w:ascii="宋体" w:hAnsi="宋体" w:eastAsia="宋体" w:cs="宋体"/>
          <w:b/>
          <w:sz w:val="24"/>
          <w:szCs w:val="24"/>
          <w:lang w:val="en-US" w:eastAsia="zh-CN"/>
        </w:rPr>
        <w:t>文件</w:t>
      </w:r>
      <w:r>
        <w:rPr>
          <w:rFonts w:hint="eastAsia" w:ascii="宋体" w:hAnsi="宋体" w:eastAsia="宋体" w:cs="宋体"/>
          <w:b/>
          <w:sz w:val="24"/>
          <w:szCs w:val="24"/>
        </w:rPr>
        <w:t>递交</w:t>
      </w:r>
      <w:r>
        <w:rPr>
          <w:rFonts w:hint="eastAsia" w:ascii="宋体" w:hAnsi="宋体" w:eastAsia="宋体" w:cs="宋体"/>
          <w:b/>
          <w:sz w:val="24"/>
          <w:szCs w:val="24"/>
          <w:lang w:val="en-US" w:eastAsia="zh-CN"/>
        </w:rPr>
        <w:t>说明</w:t>
      </w:r>
    </w:p>
    <w:p>
      <w:pPr>
        <w:pStyle w:val="5"/>
        <w:numPr>
          <w:ilvl w:val="0"/>
          <w:numId w:val="0"/>
        </w:numPr>
        <w:spacing w:line="360" w:lineRule="auto"/>
        <w:ind w:firstLine="480" w:firstLineChars="200"/>
        <w:rPr>
          <w:rFonts w:hint="eastAsia" w:ascii="宋体" w:hAnsi="宋体" w:eastAsia="宋体" w:cs="宋体"/>
          <w:color w:val="auto"/>
          <w:sz w:val="24"/>
          <w:szCs w:val="24"/>
          <w:shd w:val="clear" w:color="auto" w:fill="FFFFFF"/>
        </w:rPr>
      </w:pPr>
      <w:r>
        <w:rPr>
          <w:rFonts w:hint="eastAsia" w:ascii="宋体" w:hAnsi="宋体" w:eastAsia="宋体" w:cs="宋体"/>
          <w:color w:val="auto"/>
          <w:sz w:val="24"/>
          <w:szCs w:val="24"/>
          <w:shd w:val="clear" w:color="auto" w:fill="FFFFFF"/>
          <w:lang w:val="en-US" w:eastAsia="zh-CN"/>
        </w:rPr>
        <w:t>1、附件1</w:t>
      </w:r>
      <w:r>
        <w:rPr>
          <w:rFonts w:hint="eastAsia" w:ascii="宋体" w:hAnsi="宋体" w:eastAsia="宋体" w:cs="宋体"/>
          <w:color w:val="auto"/>
          <w:sz w:val="24"/>
          <w:szCs w:val="24"/>
        </w:rPr>
        <w:t>【</w:t>
      </w:r>
      <w:r>
        <w:rPr>
          <w:rFonts w:hint="eastAsia" w:ascii="宋体" w:hAnsi="宋体" w:eastAsia="宋体" w:cs="宋体"/>
          <w:color w:val="auto"/>
          <w:sz w:val="24"/>
          <w:szCs w:val="24"/>
          <w:shd w:val="clear" w:color="auto" w:fill="FFFFFF"/>
          <w:lang w:val="en-US" w:eastAsia="zh-CN"/>
        </w:rPr>
        <w:t>清远市中医院报名资料</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报名供应商按</w:t>
      </w:r>
      <w:r>
        <w:rPr>
          <w:rFonts w:hint="eastAsia" w:ascii="宋体" w:hAnsi="宋体" w:eastAsia="宋体" w:cs="宋体"/>
          <w:b w:val="0"/>
          <w:bCs w:val="0"/>
          <w:color w:val="auto"/>
          <w:sz w:val="24"/>
          <w:szCs w:val="24"/>
          <w:lang w:val="en-US" w:eastAsia="zh-CN"/>
        </w:rPr>
        <w:t>《清远市中医院采购项目供应商报名</w:t>
      </w:r>
      <w:r>
        <w:rPr>
          <w:rFonts w:hint="eastAsia" w:ascii="宋体" w:hAnsi="宋体" w:eastAsia="宋体" w:cs="宋体"/>
          <w:b w:val="0"/>
          <w:bCs w:val="0"/>
          <w:color w:val="auto"/>
          <w:sz w:val="24"/>
          <w:szCs w:val="24"/>
        </w:rPr>
        <w:t>资料</w:t>
      </w:r>
      <w:r>
        <w:rPr>
          <w:rFonts w:hint="eastAsia" w:ascii="宋体" w:hAnsi="宋体" w:eastAsia="宋体" w:cs="宋体"/>
          <w:b w:val="0"/>
          <w:bCs w:val="0"/>
          <w:color w:val="auto"/>
          <w:kern w:val="0"/>
          <w:sz w:val="24"/>
          <w:szCs w:val="24"/>
        </w:rPr>
        <w:t>清单</w:t>
      </w:r>
      <w:r>
        <w:rPr>
          <w:rFonts w:hint="eastAsia" w:ascii="宋体" w:hAnsi="宋体" w:eastAsia="宋体" w:cs="宋体"/>
          <w:b w:val="0"/>
          <w:bCs w:val="0"/>
          <w:color w:val="auto"/>
          <w:kern w:val="0"/>
          <w:sz w:val="24"/>
          <w:szCs w:val="24"/>
          <w:lang w:eastAsia="zh-CN"/>
        </w:rPr>
        <w:t>》</w:t>
      </w:r>
      <w:r>
        <w:rPr>
          <w:rFonts w:hint="eastAsia" w:ascii="宋体" w:hAnsi="宋体" w:eastAsia="宋体" w:cs="宋体"/>
          <w:b w:val="0"/>
          <w:bCs w:val="0"/>
          <w:color w:val="auto"/>
          <w:kern w:val="0"/>
          <w:sz w:val="24"/>
          <w:szCs w:val="24"/>
          <w:lang w:val="en-US" w:eastAsia="zh-CN"/>
        </w:rPr>
        <w:t>准备相关材料，</w:t>
      </w:r>
      <w:r>
        <w:rPr>
          <w:rFonts w:hint="eastAsia" w:ascii="宋体" w:hAnsi="宋体" w:eastAsia="宋体" w:cs="宋体"/>
          <w:b w:val="0"/>
          <w:bCs/>
          <w:color w:val="auto"/>
          <w:sz w:val="24"/>
          <w:szCs w:val="24"/>
          <w:lang w:val="en-US" w:eastAsia="zh-CN"/>
        </w:rPr>
        <w:t>在</w:t>
      </w:r>
      <w:r>
        <w:rPr>
          <w:rFonts w:hint="eastAsia" w:ascii="宋体" w:hAnsi="宋体" w:eastAsia="宋体" w:cs="宋体"/>
          <w:i w:val="0"/>
          <w:iCs w:val="0"/>
          <w:caps w:val="0"/>
          <w:color w:val="auto"/>
          <w:spacing w:val="0"/>
          <w:sz w:val="24"/>
          <w:szCs w:val="24"/>
          <w:shd w:val="clear" w:fill="FFFFFF"/>
          <w:lang w:val="en-US" w:eastAsia="zh-CN"/>
        </w:rPr>
        <w:t>公告截止时间内</w:t>
      </w:r>
      <w:r>
        <w:rPr>
          <w:rFonts w:hint="eastAsia" w:ascii="宋体" w:hAnsi="宋体" w:eastAsia="宋体" w:cs="宋体"/>
          <w:i w:val="0"/>
          <w:iCs w:val="0"/>
          <w:caps w:val="0"/>
          <w:color w:val="auto"/>
          <w:spacing w:val="0"/>
          <w:sz w:val="24"/>
          <w:szCs w:val="24"/>
          <w:shd w:val="clear" w:fill="FFFFFF"/>
          <w:vertAlign w:val="baseline"/>
          <w:lang w:val="en-US" w:eastAsia="zh-CN"/>
        </w:rPr>
        <w:t>将资料邮寄采购中心。</w:t>
      </w:r>
      <w:r>
        <w:rPr>
          <w:rFonts w:hint="eastAsia" w:ascii="宋体" w:hAnsi="宋体" w:eastAsia="宋体" w:cs="宋体"/>
          <w:b w:val="0"/>
          <w:bCs w:val="0"/>
          <w:color w:val="auto"/>
          <w:sz w:val="24"/>
          <w:szCs w:val="24"/>
          <w:shd w:val="clear" w:color="auto" w:fill="FFFFFF"/>
          <w:lang w:val="en-US" w:eastAsia="zh-CN"/>
        </w:rPr>
        <w:t>资料需清晰可辨，</w:t>
      </w:r>
      <w:r>
        <w:rPr>
          <w:rStyle w:val="18"/>
          <w:rFonts w:hint="eastAsia" w:ascii="宋体" w:hAnsi="宋体" w:eastAsia="宋体" w:cs="宋体"/>
          <w:b w:val="0"/>
          <w:bCs w:val="0"/>
          <w:color w:val="auto"/>
          <w:sz w:val="24"/>
          <w:szCs w:val="24"/>
          <w:lang w:val="en-US" w:eastAsia="zh-CN" w:bidi="ar"/>
        </w:rPr>
        <w:t>所有证件必须加盖公章，资料按顺序排列装订，并标注页码，</w:t>
      </w:r>
      <w:r>
        <w:rPr>
          <w:rFonts w:hint="eastAsia" w:ascii="宋体" w:hAnsi="宋体" w:eastAsia="宋体" w:cs="宋体"/>
          <w:b w:val="0"/>
          <w:bCs w:val="0"/>
          <w:color w:val="auto"/>
          <w:sz w:val="24"/>
          <w:szCs w:val="24"/>
          <w:shd w:val="clear" w:color="auto" w:fill="FFFFFF"/>
        </w:rPr>
        <w:t>如</w:t>
      </w:r>
      <w:r>
        <w:rPr>
          <w:rFonts w:hint="eastAsia" w:ascii="宋体" w:hAnsi="宋体" w:eastAsia="宋体" w:cs="宋体"/>
          <w:color w:val="auto"/>
          <w:sz w:val="24"/>
          <w:szCs w:val="24"/>
          <w:shd w:val="clear" w:color="auto" w:fill="FFFFFF"/>
        </w:rPr>
        <w:t>资料不全</w:t>
      </w:r>
      <w:r>
        <w:rPr>
          <w:rFonts w:hint="eastAsia" w:ascii="宋体" w:hAnsi="宋体" w:eastAsia="宋体" w:cs="宋体"/>
          <w:color w:val="auto"/>
          <w:sz w:val="24"/>
          <w:szCs w:val="24"/>
          <w:shd w:val="clear" w:color="auto" w:fill="FFFFFF"/>
          <w:lang w:eastAsia="zh-CN"/>
        </w:rPr>
        <w:t>、</w:t>
      </w:r>
      <w:r>
        <w:rPr>
          <w:rFonts w:hint="eastAsia" w:ascii="宋体" w:hAnsi="宋体" w:eastAsia="宋体" w:cs="宋体"/>
          <w:color w:val="auto"/>
          <w:sz w:val="24"/>
          <w:szCs w:val="24"/>
          <w:shd w:val="clear" w:color="auto" w:fill="FFFFFF"/>
          <w:lang w:val="en-US" w:eastAsia="zh-CN"/>
        </w:rPr>
        <w:t>不清晰等情况，</w:t>
      </w:r>
      <w:r>
        <w:rPr>
          <w:rFonts w:hint="eastAsia" w:ascii="宋体" w:hAnsi="宋体" w:eastAsia="宋体" w:cs="宋体"/>
          <w:color w:val="auto"/>
          <w:sz w:val="24"/>
          <w:szCs w:val="24"/>
          <w:shd w:val="clear" w:color="auto" w:fill="FFFFFF"/>
        </w:rPr>
        <w:t>视为无效报名</w:t>
      </w:r>
      <w:r>
        <w:rPr>
          <w:rFonts w:hint="eastAsia" w:ascii="宋体" w:hAnsi="宋体" w:eastAsia="宋体" w:cs="宋体"/>
          <w:color w:val="auto"/>
          <w:sz w:val="24"/>
          <w:szCs w:val="24"/>
          <w:shd w:val="clear" w:color="auto" w:fill="FFFFFF"/>
          <w:lang w:eastAsia="zh-CN"/>
        </w:rPr>
        <w:t>，</w:t>
      </w:r>
      <w:r>
        <w:rPr>
          <w:rFonts w:hint="eastAsia" w:ascii="宋体" w:hAnsi="宋体" w:eastAsia="宋体" w:cs="宋体"/>
          <w:color w:val="auto"/>
          <w:sz w:val="24"/>
          <w:szCs w:val="24"/>
          <w:shd w:val="clear" w:color="auto" w:fill="FFFFFF"/>
        </w:rPr>
        <w:t>报名资料概不退回。</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vertAlign w:val="baseline"/>
          <w:lang w:val="en-US" w:eastAsia="zh-CN"/>
        </w:rPr>
        <w:t>2、</w:t>
      </w:r>
      <w:r>
        <w:rPr>
          <w:rFonts w:hint="eastAsia" w:ascii="宋体" w:hAnsi="宋体" w:eastAsia="宋体" w:cs="宋体"/>
          <w:color w:val="auto"/>
          <w:sz w:val="24"/>
          <w:szCs w:val="24"/>
        </w:rPr>
        <w:t>附件</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【清远市中医院采购项目</w:t>
      </w:r>
      <w:r>
        <w:rPr>
          <w:rFonts w:hint="eastAsia" w:ascii="宋体" w:hAnsi="宋体" w:eastAsia="宋体" w:cs="宋体"/>
          <w:color w:val="auto"/>
          <w:sz w:val="24"/>
          <w:szCs w:val="24"/>
          <w:lang w:val="en-US" w:eastAsia="zh-CN"/>
        </w:rPr>
        <w:t>响应文件</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w:t>
      </w:r>
      <w:r>
        <w:rPr>
          <w:rFonts w:hint="eastAsia" w:ascii="宋体" w:hAnsi="宋体" w:eastAsia="宋体" w:cs="宋体"/>
          <w:b w:val="0"/>
          <w:bCs w:val="0"/>
          <w:color w:val="auto"/>
          <w:sz w:val="24"/>
          <w:szCs w:val="24"/>
          <w:shd w:val="clear" w:color="auto" w:fill="FFFFFF"/>
        </w:rPr>
        <w:t>请按要求充分准备及核实相关资料</w:t>
      </w:r>
      <w:r>
        <w:rPr>
          <w:rFonts w:hint="eastAsia" w:ascii="宋体" w:hAnsi="宋体" w:eastAsia="宋体" w:cs="宋体"/>
          <w:b w:val="0"/>
          <w:bCs w:val="0"/>
          <w:color w:val="auto"/>
          <w:sz w:val="24"/>
          <w:szCs w:val="24"/>
          <w:shd w:val="clear" w:color="auto" w:fill="FFFFFF"/>
          <w:lang w:eastAsia="zh-CN"/>
        </w:rPr>
        <w:t>，</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文件</w:t>
      </w:r>
      <w:r>
        <w:rPr>
          <w:rFonts w:hint="eastAsia" w:ascii="宋体" w:hAnsi="宋体" w:eastAsia="宋体" w:cs="宋体"/>
          <w:color w:val="auto"/>
          <w:sz w:val="24"/>
          <w:szCs w:val="24"/>
          <w:lang w:val="en-US" w:eastAsia="zh-CN"/>
        </w:rPr>
        <w:t>应进行</w:t>
      </w:r>
      <w:r>
        <w:rPr>
          <w:rFonts w:hint="eastAsia" w:ascii="宋体" w:hAnsi="宋体" w:eastAsia="宋体" w:cs="宋体"/>
          <w:color w:val="auto"/>
          <w:sz w:val="24"/>
          <w:szCs w:val="24"/>
        </w:rPr>
        <w:t>密封包装、加贴封条。</w:t>
      </w:r>
      <w:r>
        <w:rPr>
          <w:rFonts w:hint="eastAsia" w:ascii="宋体" w:hAnsi="宋体" w:eastAsia="宋体" w:cs="宋体"/>
          <w:color w:val="auto"/>
          <w:sz w:val="24"/>
          <w:szCs w:val="24"/>
          <w:lang w:val="en-US" w:eastAsia="zh-CN"/>
        </w:rPr>
        <w:t>在</w:t>
      </w:r>
      <w:r>
        <w:rPr>
          <w:rFonts w:hint="eastAsia" w:ascii="宋体" w:hAnsi="宋体" w:eastAsia="宋体" w:cs="宋体"/>
          <w:color w:val="auto"/>
          <w:sz w:val="24"/>
          <w:szCs w:val="24"/>
        </w:rPr>
        <w:t>外包装上应当注明采购项目名称</w:t>
      </w:r>
      <w:r>
        <w:rPr>
          <w:rFonts w:hint="eastAsia" w:ascii="宋体" w:hAnsi="宋体" w:eastAsia="宋体" w:cs="宋体"/>
          <w:color w:val="auto"/>
          <w:sz w:val="24"/>
          <w:szCs w:val="24"/>
          <w:lang w:eastAsia="zh-CN"/>
        </w:rPr>
        <w:t>、</w:t>
      </w:r>
      <w:r>
        <w:rPr>
          <w:rFonts w:hint="eastAsia" w:ascii="宋体" w:hAnsi="宋体" w:eastAsia="宋体" w:cs="宋体"/>
          <w:color w:val="auto"/>
          <w:kern w:val="0"/>
          <w:sz w:val="24"/>
          <w:szCs w:val="24"/>
        </w:rPr>
        <w:t>响应供应商名称和</w:t>
      </w:r>
      <w:r>
        <w:rPr>
          <w:rFonts w:hint="eastAsia" w:ascii="宋体" w:hAnsi="宋体" w:eastAsia="宋体" w:cs="宋体"/>
          <w:color w:val="auto"/>
          <w:kern w:val="0"/>
          <w:sz w:val="24"/>
          <w:szCs w:val="24"/>
          <w:lang w:val="en-US" w:eastAsia="zh-CN"/>
        </w:rPr>
        <w:t>联系人</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响应文件</w:t>
      </w:r>
      <w:r>
        <w:rPr>
          <w:rFonts w:hint="eastAsia" w:ascii="宋体" w:hAnsi="宋体" w:eastAsia="宋体" w:cs="宋体"/>
          <w:color w:val="auto"/>
          <w:sz w:val="24"/>
          <w:szCs w:val="24"/>
          <w:lang w:val="en-US" w:eastAsia="zh-CN"/>
        </w:rPr>
        <w:t>在招标评审会召开前可选用邮寄或现场方式递交。在招标评审会前，不可拆封，</w:t>
      </w:r>
      <w:r>
        <w:rPr>
          <w:rFonts w:hint="eastAsia" w:ascii="宋体" w:hAnsi="宋体" w:eastAsia="宋体" w:cs="宋体"/>
          <w:color w:val="auto"/>
          <w:sz w:val="24"/>
          <w:szCs w:val="24"/>
        </w:rPr>
        <w:t>如由于信封密封不严实，导致</w:t>
      </w:r>
      <w:r>
        <w:rPr>
          <w:rFonts w:hint="eastAsia" w:ascii="宋体" w:hAnsi="宋体" w:eastAsia="宋体" w:cs="宋体"/>
          <w:color w:val="auto"/>
          <w:sz w:val="24"/>
          <w:szCs w:val="24"/>
          <w:lang w:val="en-US" w:eastAsia="zh-CN"/>
        </w:rPr>
        <w:t>投标</w:t>
      </w:r>
      <w:r>
        <w:rPr>
          <w:rFonts w:hint="eastAsia" w:ascii="宋体" w:hAnsi="宋体" w:eastAsia="宋体" w:cs="宋体"/>
          <w:color w:val="auto"/>
          <w:sz w:val="24"/>
          <w:szCs w:val="24"/>
        </w:rPr>
        <w:t>文件非人为因素过早启封，</w:t>
      </w:r>
      <w:r>
        <w:rPr>
          <w:rFonts w:hint="eastAsia" w:ascii="宋体" w:hAnsi="宋体" w:eastAsia="宋体" w:cs="宋体"/>
          <w:color w:val="auto"/>
          <w:sz w:val="24"/>
          <w:szCs w:val="24"/>
          <w:lang w:val="en-US" w:eastAsia="zh-CN"/>
        </w:rPr>
        <w:t>则视为资料无效</w:t>
      </w:r>
      <w:r>
        <w:rPr>
          <w:rFonts w:hint="eastAsia" w:ascii="宋体" w:hAnsi="宋体" w:eastAsia="宋体" w:cs="宋体"/>
          <w:color w:val="auto"/>
          <w:sz w:val="24"/>
          <w:szCs w:val="24"/>
        </w:rPr>
        <w:t>，并将该文件退还给响应供应商。</w:t>
      </w:r>
      <w:r>
        <w:rPr>
          <w:rFonts w:hint="eastAsia" w:ascii="宋体" w:hAnsi="宋体" w:eastAsia="宋体" w:cs="宋体"/>
          <w:color w:val="auto"/>
          <w:sz w:val="24"/>
          <w:szCs w:val="24"/>
          <w:lang w:val="en-US" w:eastAsia="zh-CN"/>
        </w:rPr>
        <w:t>待招标评审会时由各供应商及审计监督人员检查递交文件的密封情况在进行拆开。</w:t>
      </w:r>
      <w:r>
        <w:rPr>
          <w:rFonts w:hint="eastAsia" w:ascii="宋体" w:hAnsi="宋体" w:eastAsia="宋体" w:cs="宋体"/>
          <w:color w:val="auto"/>
          <w:kern w:val="0"/>
          <w:sz w:val="24"/>
          <w:szCs w:val="24"/>
        </w:rPr>
        <w:t>如果未按要求密封和标记的投标文件将被拒绝。</w:t>
      </w:r>
    </w:p>
    <w:p>
      <w:pPr>
        <w:pStyle w:val="4"/>
        <w:adjustRightInd w:val="0"/>
        <w:snapToGrid w:val="0"/>
        <w:spacing w:line="360" w:lineRule="auto"/>
        <w:ind w:right="32" w:firstLine="480" w:firstLineChars="200"/>
        <w:rPr>
          <w:rFonts w:hint="eastAsia" w:ascii="宋体" w:hAnsi="宋体" w:eastAsia="宋体" w:cs="宋体"/>
          <w:color w:val="auto"/>
          <w:sz w:val="24"/>
          <w:szCs w:val="24"/>
        </w:rPr>
      </w:pPr>
      <w:r>
        <w:rPr>
          <w:rFonts w:hint="eastAsia" w:hAnsi="宋体" w:eastAsia="宋体" w:cs="宋体"/>
          <w:color w:val="auto"/>
          <w:sz w:val="24"/>
          <w:szCs w:val="24"/>
          <w:lang w:val="en-US" w:eastAsia="zh-CN"/>
        </w:rPr>
        <w:t>3、</w:t>
      </w:r>
      <w:r>
        <w:rPr>
          <w:rFonts w:hint="eastAsia" w:ascii="宋体" w:hAnsi="宋体" w:eastAsia="宋体" w:cs="宋体"/>
          <w:color w:val="auto"/>
          <w:sz w:val="24"/>
          <w:szCs w:val="24"/>
        </w:rPr>
        <w:t>投标人所提交的投标文件在评标结束后，无论中标与否都不退还。</w:t>
      </w:r>
    </w:p>
    <w:p>
      <w:pPr>
        <w:pStyle w:val="4"/>
        <w:adjustRightInd w:val="0"/>
        <w:snapToGrid w:val="0"/>
        <w:spacing w:line="360" w:lineRule="auto"/>
        <w:ind w:right="32" w:firstLine="480" w:firstLineChars="200"/>
        <w:rPr>
          <w:rFonts w:hint="eastAsia" w:ascii="宋体" w:hAnsi="宋体" w:eastAsia="宋体" w:cs="宋体"/>
          <w:i w:val="0"/>
          <w:iCs w:val="0"/>
          <w:caps w:val="0"/>
          <w:color w:val="auto"/>
          <w:spacing w:val="0"/>
          <w:kern w:val="2"/>
          <w:sz w:val="24"/>
          <w:szCs w:val="24"/>
          <w:shd w:val="clear" w:fill="FFFFFF"/>
          <w:vertAlign w:val="baseline"/>
          <w:lang w:val="en-US" w:eastAsia="zh-CN" w:bidi="ar-SA"/>
        </w:rPr>
      </w:pPr>
      <w:r>
        <w:rPr>
          <w:rFonts w:hint="eastAsia" w:ascii="宋体" w:hAnsi="宋体" w:eastAsia="宋体" w:cs="宋体"/>
          <w:i w:val="0"/>
          <w:iCs w:val="0"/>
          <w:caps w:val="0"/>
          <w:color w:val="auto"/>
          <w:spacing w:val="0"/>
          <w:kern w:val="2"/>
          <w:sz w:val="24"/>
          <w:szCs w:val="24"/>
          <w:shd w:val="clear" w:fill="FFFFFF"/>
          <w:vertAlign w:val="baseline"/>
          <w:lang w:val="en-US" w:eastAsia="zh-CN" w:bidi="ar-SA"/>
        </w:rPr>
        <w:t>4、投标人在投标截止后撤销投标文件，造成采购人重新招标的，采购人可以禁止该投标人再次投标该项目。</w:t>
      </w:r>
    </w:p>
    <w:p>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rPr>
        <w:t>质保期</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b w:val="0"/>
          <w:bCs w:val="0"/>
          <w:color w:val="000000" w:themeColor="text1"/>
          <w:sz w:val="24"/>
          <w:szCs w:val="24"/>
          <w:highlight w:val="none"/>
        </w:rPr>
        <w:t>质保期</w:t>
      </w:r>
      <w:r>
        <w:rPr>
          <w:rFonts w:hint="eastAsia" w:ascii="宋体" w:hAnsi="宋体" w:eastAsia="宋体" w:cs="宋体"/>
          <w:b w:val="0"/>
          <w:bCs w:val="0"/>
          <w:color w:val="000000" w:themeColor="text1"/>
          <w:sz w:val="24"/>
          <w:szCs w:val="24"/>
          <w:highlight w:val="none"/>
          <w:lang w:val="en-US" w:eastAsia="zh-CN"/>
        </w:rPr>
        <w:t>2年，特殊另有标注除外</w:t>
      </w:r>
      <w:r>
        <w:rPr>
          <w:rFonts w:hint="eastAsia" w:ascii="宋体" w:hAnsi="宋体" w:eastAsia="宋体" w:cs="宋体"/>
          <w:b w:val="0"/>
          <w:bCs w:val="0"/>
          <w:color w:val="000000" w:themeColor="text1"/>
          <w:sz w:val="24"/>
          <w:szCs w:val="24"/>
          <w:highlight w:val="none"/>
        </w:rPr>
        <w:t>。</w:t>
      </w:r>
    </w:p>
    <w:p>
      <w:pPr>
        <w:spacing w:line="360" w:lineRule="auto"/>
        <w:rPr>
          <w:rFonts w:hint="eastAsia" w:ascii="宋体" w:hAnsi="宋体" w:eastAsia="宋体" w:cs="宋体"/>
          <w:b/>
          <w:bCs/>
          <w:color w:val="000000" w:themeColor="text1"/>
          <w:sz w:val="24"/>
          <w:szCs w:val="24"/>
          <w:highlight w:val="none"/>
        </w:rPr>
      </w:pPr>
      <w:r>
        <w:rPr>
          <w:rFonts w:hint="eastAsia" w:ascii="宋体" w:hAnsi="宋体" w:eastAsia="宋体" w:cs="宋体"/>
          <w:b/>
          <w:bCs/>
          <w:color w:val="000000" w:themeColor="text1"/>
          <w:sz w:val="24"/>
          <w:szCs w:val="24"/>
          <w:highlight w:val="none"/>
          <w:lang w:val="en-US" w:eastAsia="zh-CN"/>
        </w:rPr>
        <w:t>四、</w:t>
      </w:r>
      <w:r>
        <w:rPr>
          <w:rFonts w:hint="eastAsia" w:ascii="宋体" w:hAnsi="宋体" w:eastAsia="宋体" w:cs="宋体"/>
          <w:b/>
          <w:bCs/>
          <w:color w:val="000000" w:themeColor="text1"/>
          <w:sz w:val="24"/>
          <w:szCs w:val="24"/>
          <w:highlight w:val="none"/>
        </w:rPr>
        <w:t>付款方式</w:t>
      </w:r>
    </w:p>
    <w:p>
      <w:pPr>
        <w:spacing w:line="360" w:lineRule="auto"/>
        <w:ind w:firstLine="480" w:firstLineChars="200"/>
        <w:rPr>
          <w:rFonts w:hint="eastAsia" w:ascii="宋体" w:hAnsi="宋体" w:eastAsia="宋体" w:cs="宋体"/>
          <w:color w:val="000000" w:themeColor="text1"/>
          <w:sz w:val="24"/>
          <w:szCs w:val="24"/>
          <w:highlight w:val="none"/>
          <w:lang w:val="en-US" w:eastAsia="zh-CN"/>
        </w:rPr>
      </w:pPr>
      <w:r>
        <w:rPr>
          <w:rFonts w:hint="eastAsia" w:ascii="宋体" w:hAnsi="宋体" w:eastAsia="宋体" w:cs="宋体"/>
          <w:color w:val="000000" w:themeColor="text1"/>
          <w:sz w:val="24"/>
          <w:szCs w:val="24"/>
          <w:highlight w:val="none"/>
        </w:rPr>
        <w:t>支付比例，支付时间和金额如下：合同设备全部到指定地点交付并完成安装及验收合格后，</w:t>
      </w:r>
      <w:r>
        <w:rPr>
          <w:rFonts w:hint="eastAsia" w:ascii="宋体" w:hAnsi="宋体" w:cs="宋体"/>
          <w:color w:val="000000" w:themeColor="text1"/>
          <w:sz w:val="24"/>
          <w:szCs w:val="24"/>
          <w:highlight w:val="none"/>
          <w:lang w:eastAsia="zh-CN"/>
        </w:rPr>
        <w:t>中标人</w:t>
      </w:r>
      <w:r>
        <w:rPr>
          <w:rFonts w:hint="eastAsia" w:ascii="宋体" w:hAnsi="宋体" w:eastAsia="宋体" w:cs="宋体"/>
          <w:color w:val="000000" w:themeColor="text1"/>
          <w:sz w:val="24"/>
          <w:szCs w:val="24"/>
          <w:highlight w:val="none"/>
        </w:rPr>
        <w:t>提供以下材料，</w:t>
      </w:r>
      <w:r>
        <w:rPr>
          <w:rFonts w:hint="eastAsia" w:ascii="宋体" w:hAnsi="宋体" w:eastAsia="宋体" w:cs="宋体"/>
          <w:color w:val="000000" w:themeColor="text1"/>
          <w:sz w:val="24"/>
          <w:szCs w:val="24"/>
          <w:highlight w:val="none"/>
          <w:lang w:val="en-US" w:eastAsia="zh-CN"/>
        </w:rPr>
        <w:t>甲方</w:t>
      </w:r>
      <w:r>
        <w:rPr>
          <w:rFonts w:hint="eastAsia" w:ascii="宋体" w:hAnsi="宋体" w:eastAsia="宋体" w:cs="宋体"/>
          <w:color w:val="000000" w:themeColor="text1"/>
          <w:sz w:val="24"/>
          <w:szCs w:val="24"/>
          <w:highlight w:val="none"/>
        </w:rPr>
        <w:t>按合同规定时间内将合同全额货款付给</w:t>
      </w:r>
      <w:r>
        <w:rPr>
          <w:rFonts w:hint="eastAsia" w:ascii="宋体" w:hAnsi="宋体" w:cs="宋体"/>
          <w:color w:val="000000" w:themeColor="text1"/>
          <w:sz w:val="24"/>
          <w:szCs w:val="24"/>
          <w:highlight w:val="none"/>
          <w:lang w:eastAsia="zh-CN"/>
        </w:rPr>
        <w:t>中标人</w:t>
      </w:r>
      <w:r>
        <w:rPr>
          <w:rFonts w:hint="eastAsia" w:ascii="宋体" w:hAnsi="宋体" w:eastAsia="宋体" w:cs="宋体"/>
          <w:color w:val="000000" w:themeColor="text1"/>
          <w:sz w:val="24"/>
          <w:szCs w:val="24"/>
          <w:highlight w:val="none"/>
        </w:rPr>
        <w:t>：（1）</w:t>
      </w:r>
      <w:r>
        <w:rPr>
          <w:rFonts w:hint="eastAsia" w:ascii="宋体" w:hAnsi="宋体" w:cs="宋体"/>
          <w:color w:val="000000" w:themeColor="text1"/>
          <w:sz w:val="24"/>
          <w:szCs w:val="24"/>
          <w:highlight w:val="none"/>
          <w:lang w:eastAsia="zh-CN"/>
        </w:rPr>
        <w:t>中标人</w:t>
      </w:r>
      <w:r>
        <w:rPr>
          <w:rFonts w:hint="eastAsia" w:ascii="宋体" w:hAnsi="宋体" w:eastAsia="宋体" w:cs="宋体"/>
          <w:color w:val="000000" w:themeColor="text1"/>
          <w:sz w:val="24"/>
          <w:szCs w:val="24"/>
          <w:highlight w:val="none"/>
        </w:rPr>
        <w:t>开具的正式发票；（2）双方确认的安装验收报告；（</w:t>
      </w:r>
      <w:r>
        <w:rPr>
          <w:rFonts w:hint="eastAsia" w:ascii="宋体" w:hAnsi="宋体" w:eastAsia="宋体" w:cs="宋体"/>
          <w:color w:val="000000" w:themeColor="text1"/>
          <w:sz w:val="24"/>
          <w:szCs w:val="24"/>
          <w:highlight w:val="none"/>
          <w:lang w:val="en-US" w:eastAsia="zh-CN"/>
        </w:rPr>
        <w:t>3</w:t>
      </w:r>
      <w:r>
        <w:rPr>
          <w:rFonts w:hint="eastAsia" w:ascii="宋体" w:hAnsi="宋体" w:eastAsia="宋体" w:cs="宋体"/>
          <w:color w:val="000000" w:themeColor="text1"/>
          <w:sz w:val="24"/>
          <w:szCs w:val="24"/>
          <w:highlight w:val="none"/>
        </w:rPr>
        <w:t>）提供合同金额</w:t>
      </w:r>
      <w:r>
        <w:rPr>
          <w:rFonts w:hint="eastAsia" w:ascii="宋体" w:hAnsi="宋体" w:eastAsia="宋体" w:cs="宋体"/>
          <w:color w:val="000000" w:themeColor="text1"/>
          <w:sz w:val="24"/>
          <w:szCs w:val="24"/>
          <w:highlight w:val="none"/>
          <w:lang w:val="en-US" w:eastAsia="zh-CN"/>
        </w:rPr>
        <w:t>5</w:t>
      </w:r>
      <w:r>
        <w:rPr>
          <w:rFonts w:hint="eastAsia" w:ascii="宋体" w:hAnsi="宋体" w:eastAsia="宋体" w:cs="宋体"/>
          <w:color w:val="000000" w:themeColor="text1"/>
          <w:sz w:val="24"/>
          <w:szCs w:val="24"/>
          <w:highlight w:val="none"/>
        </w:rPr>
        <w:t>%的履约保函。由</w:t>
      </w:r>
      <w:r>
        <w:rPr>
          <w:rFonts w:hint="eastAsia" w:ascii="宋体" w:hAnsi="宋体" w:eastAsia="宋体" w:cs="宋体"/>
          <w:color w:val="000000" w:themeColor="text1"/>
          <w:sz w:val="24"/>
          <w:szCs w:val="24"/>
          <w:highlight w:val="none"/>
          <w:lang w:val="en-US" w:eastAsia="zh-CN"/>
        </w:rPr>
        <w:t>甲方</w:t>
      </w:r>
      <w:r>
        <w:rPr>
          <w:rFonts w:hint="eastAsia" w:ascii="宋体" w:hAnsi="宋体" w:eastAsia="宋体" w:cs="宋体"/>
          <w:color w:val="000000" w:themeColor="text1"/>
          <w:sz w:val="24"/>
          <w:szCs w:val="24"/>
          <w:highlight w:val="none"/>
        </w:rPr>
        <w:t>办理支付</w:t>
      </w:r>
      <w:r>
        <w:rPr>
          <w:rFonts w:hint="eastAsia" w:ascii="宋体" w:hAnsi="宋体" w:cs="宋体"/>
          <w:color w:val="000000" w:themeColor="text1"/>
          <w:sz w:val="24"/>
          <w:szCs w:val="24"/>
          <w:highlight w:val="none"/>
          <w:lang w:eastAsia="zh-CN"/>
        </w:rPr>
        <w:t>中标人</w:t>
      </w:r>
      <w:r>
        <w:rPr>
          <w:rFonts w:hint="eastAsia" w:ascii="宋体" w:hAnsi="宋体" w:eastAsia="宋体" w:cs="宋体"/>
          <w:color w:val="000000" w:themeColor="text1"/>
          <w:sz w:val="24"/>
          <w:szCs w:val="24"/>
          <w:highlight w:val="none"/>
        </w:rPr>
        <w:t>100%合同金额</w:t>
      </w:r>
      <w:r>
        <w:rPr>
          <w:rFonts w:hint="eastAsia" w:ascii="宋体" w:hAnsi="宋体" w:eastAsia="宋体" w:cs="宋体"/>
          <w:color w:val="000000" w:themeColor="text1"/>
          <w:sz w:val="24"/>
          <w:szCs w:val="24"/>
          <w:highlight w:val="none"/>
          <w:lang w:eastAsia="zh-CN"/>
        </w:rPr>
        <w:t>，</w:t>
      </w:r>
      <w:r>
        <w:rPr>
          <w:rFonts w:hint="eastAsia" w:ascii="宋体" w:hAnsi="宋体" w:eastAsia="宋体" w:cs="宋体"/>
          <w:color w:val="000000" w:themeColor="text1"/>
          <w:sz w:val="24"/>
          <w:szCs w:val="24"/>
          <w:highlight w:val="none"/>
        </w:rPr>
        <w:t>具体以合同签订为准。</w:t>
      </w:r>
    </w:p>
    <w:p>
      <w:pPr>
        <w:spacing w:line="360" w:lineRule="auto"/>
        <w:rPr>
          <w:rFonts w:hint="eastAsia" w:ascii="宋体" w:hAnsi="宋体" w:eastAsia="宋体" w:cs="宋体"/>
          <w:b/>
          <w:bCs/>
          <w:color w:val="000000" w:themeColor="text1"/>
          <w:sz w:val="24"/>
          <w:szCs w:val="24"/>
          <w:lang w:val="en-US" w:eastAsia="zh-CN"/>
        </w:rPr>
      </w:pPr>
      <w:r>
        <w:rPr>
          <w:rFonts w:hint="eastAsia" w:ascii="宋体" w:hAnsi="宋体" w:eastAsia="宋体" w:cs="宋体"/>
          <w:b/>
          <w:bCs/>
          <w:color w:val="000000" w:themeColor="text1"/>
          <w:sz w:val="24"/>
          <w:szCs w:val="24"/>
          <w:lang w:val="en-US" w:eastAsia="zh-CN"/>
        </w:rPr>
        <w:t>五、履约保证金</w:t>
      </w:r>
    </w:p>
    <w:p>
      <w:pPr>
        <w:spacing w:line="360" w:lineRule="auto"/>
        <w:ind w:firstLine="480" w:firstLineChars="200"/>
        <w:rPr>
          <w:rFonts w:hint="eastAsia" w:ascii="宋体" w:hAnsi="宋体" w:eastAsia="宋体" w:cs="宋体"/>
          <w:color w:val="000000" w:themeColor="text1"/>
          <w:sz w:val="24"/>
          <w:szCs w:val="24"/>
          <w:highlight w:val="none"/>
          <w:lang w:eastAsia="zh-CN"/>
        </w:rPr>
      </w:pPr>
      <w:r>
        <w:rPr>
          <w:rFonts w:hint="eastAsia"/>
          <w:color w:val="000000" w:themeColor="text1"/>
          <w:sz w:val="24"/>
          <w:szCs w:val="24"/>
          <w:lang w:val="en-US" w:eastAsia="zh-CN"/>
        </w:rPr>
        <w:t>履约保证金按合同总价款的5%收取。</w:t>
      </w:r>
    </w:p>
    <w:p>
      <w:pPr>
        <w:spacing w:line="360" w:lineRule="auto"/>
        <w:ind w:firstLine="480" w:firstLineChars="200"/>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说明：</w:t>
      </w:r>
    </w:p>
    <w:p>
      <w:pPr>
        <w:spacing w:line="360" w:lineRule="auto"/>
        <w:ind w:firstLine="480" w:firstLineChars="200"/>
        <w:rPr>
          <w:rFonts w:hint="eastAsia"/>
          <w:color w:val="000000" w:themeColor="text1"/>
          <w:sz w:val="24"/>
          <w:szCs w:val="24"/>
          <w:lang w:val="en-US" w:eastAsia="zh-CN"/>
        </w:rPr>
      </w:pPr>
      <w:r>
        <w:rPr>
          <w:rFonts w:hint="eastAsia" w:ascii="宋体" w:hAnsi="宋体" w:eastAsia="宋体" w:cs="宋体"/>
          <w:color w:val="000000" w:themeColor="text1"/>
          <w:sz w:val="24"/>
          <w:szCs w:val="24"/>
          <w:highlight w:val="none"/>
          <w:lang w:val="en-US" w:eastAsia="zh-CN"/>
        </w:rPr>
        <w:t>1、</w:t>
      </w:r>
      <w:r>
        <w:rPr>
          <w:rFonts w:hint="eastAsia" w:ascii="宋体" w:hAnsi="宋体" w:eastAsia="宋体" w:cs="宋体"/>
          <w:color w:val="000000" w:themeColor="text1"/>
          <w:sz w:val="24"/>
          <w:szCs w:val="24"/>
          <w:highlight w:val="none"/>
        </w:rPr>
        <w:t>中标</w:t>
      </w:r>
      <w:r>
        <w:rPr>
          <w:rFonts w:hint="eastAsia" w:ascii="宋体" w:hAnsi="宋体" w:eastAsia="宋体" w:cs="宋体"/>
          <w:color w:val="000000" w:themeColor="text1"/>
          <w:sz w:val="24"/>
          <w:szCs w:val="24"/>
          <w:highlight w:val="none"/>
          <w:lang w:eastAsia="zh-CN"/>
        </w:rPr>
        <w:t>人</w:t>
      </w:r>
      <w:r>
        <w:rPr>
          <w:rFonts w:hint="eastAsia" w:ascii="宋体" w:hAnsi="宋体" w:eastAsia="宋体" w:cs="宋体"/>
          <w:color w:val="000000" w:themeColor="text1"/>
          <w:sz w:val="24"/>
          <w:szCs w:val="24"/>
          <w:highlight w:val="none"/>
        </w:rPr>
        <w:t>在</w:t>
      </w:r>
      <w:r>
        <w:rPr>
          <w:rFonts w:hint="eastAsia"/>
          <w:color w:val="000000" w:themeColor="text1"/>
          <w:sz w:val="24"/>
          <w:szCs w:val="24"/>
          <w:lang w:val="en-US" w:eastAsia="zh-CN"/>
        </w:rPr>
        <w:t>在中标通知书发出之日起5个工作日</w:t>
      </w:r>
      <w:r>
        <w:rPr>
          <w:rFonts w:hint="eastAsia" w:ascii="宋体" w:hAnsi="宋体" w:eastAsia="宋体" w:cs="宋体"/>
          <w:color w:val="000000" w:themeColor="text1"/>
          <w:sz w:val="24"/>
          <w:szCs w:val="24"/>
          <w:highlight w:val="none"/>
        </w:rPr>
        <w:t>递交履约保证金，可根据实际自主选择以转账、支票、汇票、本票、保函等非现金形式缴纳或提交履约保证金，但采用保函形式递交履约保证金的，要求是无条件保函</w:t>
      </w:r>
      <w:r>
        <w:rPr>
          <w:rFonts w:hint="eastAsia" w:ascii="宋体" w:hAnsi="宋体" w:cs="宋体"/>
          <w:color w:val="000000" w:themeColor="text1"/>
          <w:sz w:val="24"/>
          <w:szCs w:val="24"/>
          <w:highlight w:val="none"/>
          <w:lang w:eastAsia="zh-CN"/>
        </w:rPr>
        <w:t>，</w:t>
      </w:r>
      <w:r>
        <w:rPr>
          <w:rFonts w:hint="eastAsia"/>
          <w:color w:val="000000" w:themeColor="text1"/>
          <w:sz w:val="24"/>
          <w:szCs w:val="24"/>
          <w:lang w:val="en-US" w:eastAsia="zh-CN"/>
        </w:rPr>
        <w:t>否则，视中标人放弃成交资格。</w:t>
      </w:r>
    </w:p>
    <w:p>
      <w:pPr>
        <w:pStyle w:val="4"/>
        <w:adjustRightInd w:val="0"/>
        <w:snapToGrid w:val="0"/>
        <w:spacing w:line="360" w:lineRule="auto"/>
        <w:ind w:right="32" w:firstLine="480" w:firstLineChars="200"/>
        <w:rPr>
          <w:rFonts w:hint="default" w:ascii="宋体" w:hAnsi="宋体" w:eastAsia="宋体" w:cs="宋体"/>
          <w:color w:val="FF0000"/>
          <w:sz w:val="28"/>
          <w:szCs w:val="28"/>
          <w:shd w:val="clear" w:color="auto" w:fill="FFFFFF"/>
          <w:lang w:val="en-US" w:eastAsia="zh-CN"/>
        </w:rPr>
      </w:pPr>
      <w:r>
        <w:rPr>
          <w:rFonts w:hint="eastAsia" w:ascii="宋体" w:hAnsi="宋体" w:eastAsia="宋体" w:cs="宋体"/>
          <w:color w:val="000000" w:themeColor="text1"/>
          <w:sz w:val="24"/>
          <w:szCs w:val="24"/>
          <w:highlight w:val="none"/>
        </w:rPr>
        <w:t>2、履约保证金退还：合同履行期间无违约，在合同约定的质量保修售后服务得到切实履行的情况下，根据中标</w:t>
      </w:r>
      <w:r>
        <w:rPr>
          <w:rFonts w:hint="eastAsia" w:ascii="宋体" w:hAnsi="宋体" w:eastAsia="宋体" w:cs="宋体"/>
          <w:color w:val="000000" w:themeColor="text1"/>
          <w:sz w:val="24"/>
          <w:szCs w:val="24"/>
          <w:highlight w:val="none"/>
          <w:lang w:eastAsia="zh-CN"/>
        </w:rPr>
        <w:t>人</w:t>
      </w:r>
      <w:r>
        <w:rPr>
          <w:rFonts w:hint="eastAsia" w:ascii="宋体" w:hAnsi="宋体" w:eastAsia="宋体" w:cs="宋体"/>
          <w:color w:val="000000" w:themeColor="text1"/>
          <w:sz w:val="24"/>
          <w:szCs w:val="24"/>
          <w:highlight w:val="none"/>
        </w:rPr>
        <w:t>的书面申请，采购人将在一个月内无息退还履约保证金。若中标</w:t>
      </w:r>
      <w:r>
        <w:rPr>
          <w:rFonts w:hint="eastAsia" w:ascii="宋体" w:hAnsi="宋体" w:cs="宋体"/>
          <w:color w:val="000000" w:themeColor="text1"/>
          <w:sz w:val="24"/>
          <w:szCs w:val="24"/>
          <w:highlight w:val="none"/>
          <w:lang w:eastAsia="zh-CN"/>
        </w:rPr>
        <w:t>中标人</w:t>
      </w:r>
      <w:r>
        <w:rPr>
          <w:rFonts w:hint="eastAsia" w:ascii="宋体" w:hAnsi="宋体" w:eastAsia="宋体" w:cs="宋体"/>
          <w:color w:val="000000" w:themeColor="text1"/>
          <w:sz w:val="24"/>
          <w:szCs w:val="24"/>
          <w:highlight w:val="none"/>
        </w:rPr>
        <w:t>在合同履行期间违约，甲方有权从履约保证金中扣除违约金，履约保证金不足以扣除的部分，</w:t>
      </w:r>
      <w:r>
        <w:rPr>
          <w:rFonts w:hint="eastAsia" w:hAnsi="宋体" w:eastAsia="宋体" w:cs="宋体"/>
          <w:color w:val="000000" w:themeColor="text1"/>
          <w:sz w:val="24"/>
          <w:szCs w:val="24"/>
          <w:highlight w:val="none"/>
          <w:lang w:val="en-US" w:eastAsia="zh-CN"/>
        </w:rPr>
        <w:t>甲方</w:t>
      </w:r>
      <w:r>
        <w:rPr>
          <w:rFonts w:hint="eastAsia" w:ascii="宋体" w:hAnsi="宋体" w:eastAsia="宋体" w:cs="宋体"/>
          <w:color w:val="000000" w:themeColor="text1"/>
          <w:sz w:val="24"/>
          <w:szCs w:val="24"/>
          <w:highlight w:val="none"/>
        </w:rPr>
        <w:t>可向中标</w:t>
      </w:r>
      <w:r>
        <w:rPr>
          <w:rFonts w:hint="eastAsia" w:ascii="宋体" w:hAnsi="宋体" w:cs="宋体"/>
          <w:color w:val="000000" w:themeColor="text1"/>
          <w:sz w:val="24"/>
          <w:szCs w:val="24"/>
          <w:highlight w:val="none"/>
          <w:lang w:eastAsia="zh-CN"/>
        </w:rPr>
        <w:t>中标人</w:t>
      </w:r>
      <w:r>
        <w:rPr>
          <w:rFonts w:hint="eastAsia" w:ascii="宋体" w:hAnsi="宋体" w:eastAsia="宋体" w:cs="宋体"/>
          <w:color w:val="000000" w:themeColor="text1"/>
          <w:sz w:val="24"/>
          <w:szCs w:val="24"/>
          <w:highlight w:val="none"/>
        </w:rPr>
        <w:t>进一步索赔。</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华文新魏">
    <w:panose1 w:val="02010800040101010101"/>
    <w:charset w:val="86"/>
    <w:family w:val="auto"/>
    <w:pitch w:val="default"/>
    <w:sig w:usb0="00000001" w:usb1="080F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BF0CFA"/>
    <w:multiLevelType w:val="singleLevel"/>
    <w:tmpl w:val="8CBF0CF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DdmZmY4OTM3NmE3NTJkZjQyNDNlMGFlZWU1ZDY3YTgifQ=="/>
  </w:docVars>
  <w:rsids>
    <w:rsidRoot w:val="00AC653C"/>
    <w:rsid w:val="00010B04"/>
    <w:rsid w:val="00045B04"/>
    <w:rsid w:val="00066E9D"/>
    <w:rsid w:val="00073204"/>
    <w:rsid w:val="000F27A9"/>
    <w:rsid w:val="000F56DC"/>
    <w:rsid w:val="0015424F"/>
    <w:rsid w:val="00160A1D"/>
    <w:rsid w:val="001772E9"/>
    <w:rsid w:val="001774A9"/>
    <w:rsid w:val="001A5C86"/>
    <w:rsid w:val="001A6ACD"/>
    <w:rsid w:val="001C5E69"/>
    <w:rsid w:val="001E3361"/>
    <w:rsid w:val="001F2C0A"/>
    <w:rsid w:val="001F6332"/>
    <w:rsid w:val="00203218"/>
    <w:rsid w:val="002115BA"/>
    <w:rsid w:val="00234DB2"/>
    <w:rsid w:val="00236152"/>
    <w:rsid w:val="00250429"/>
    <w:rsid w:val="00267E40"/>
    <w:rsid w:val="002B5C19"/>
    <w:rsid w:val="002C59A9"/>
    <w:rsid w:val="002E1DA8"/>
    <w:rsid w:val="0032189F"/>
    <w:rsid w:val="00333425"/>
    <w:rsid w:val="00364420"/>
    <w:rsid w:val="003B451C"/>
    <w:rsid w:val="003D374D"/>
    <w:rsid w:val="003E5225"/>
    <w:rsid w:val="003F1481"/>
    <w:rsid w:val="004204A8"/>
    <w:rsid w:val="00472C49"/>
    <w:rsid w:val="004C3FD5"/>
    <w:rsid w:val="004C7693"/>
    <w:rsid w:val="004D6EA4"/>
    <w:rsid w:val="0050046E"/>
    <w:rsid w:val="00511B80"/>
    <w:rsid w:val="00560573"/>
    <w:rsid w:val="00570E0C"/>
    <w:rsid w:val="00594F60"/>
    <w:rsid w:val="005F5FBB"/>
    <w:rsid w:val="00611F54"/>
    <w:rsid w:val="00624CC2"/>
    <w:rsid w:val="00627AB8"/>
    <w:rsid w:val="0065318E"/>
    <w:rsid w:val="00661EAA"/>
    <w:rsid w:val="006A2E9E"/>
    <w:rsid w:val="006B7BDB"/>
    <w:rsid w:val="007070AD"/>
    <w:rsid w:val="00710483"/>
    <w:rsid w:val="007321F7"/>
    <w:rsid w:val="0073735C"/>
    <w:rsid w:val="00756AFE"/>
    <w:rsid w:val="007652FC"/>
    <w:rsid w:val="00782114"/>
    <w:rsid w:val="008140B8"/>
    <w:rsid w:val="00842DB8"/>
    <w:rsid w:val="00867E0D"/>
    <w:rsid w:val="008D3B8A"/>
    <w:rsid w:val="009139CA"/>
    <w:rsid w:val="00924D36"/>
    <w:rsid w:val="00925650"/>
    <w:rsid w:val="00926714"/>
    <w:rsid w:val="00932362"/>
    <w:rsid w:val="0093252B"/>
    <w:rsid w:val="00943D6D"/>
    <w:rsid w:val="00975E97"/>
    <w:rsid w:val="009A1E49"/>
    <w:rsid w:val="009C69FB"/>
    <w:rsid w:val="00A21261"/>
    <w:rsid w:val="00A45511"/>
    <w:rsid w:val="00A618B7"/>
    <w:rsid w:val="00A86E4F"/>
    <w:rsid w:val="00A922B2"/>
    <w:rsid w:val="00A94033"/>
    <w:rsid w:val="00AC653C"/>
    <w:rsid w:val="00AD6F87"/>
    <w:rsid w:val="00B16DA5"/>
    <w:rsid w:val="00B3057E"/>
    <w:rsid w:val="00B3440E"/>
    <w:rsid w:val="00B57B39"/>
    <w:rsid w:val="00B637A6"/>
    <w:rsid w:val="00B9516E"/>
    <w:rsid w:val="00BA2D1F"/>
    <w:rsid w:val="00BC533A"/>
    <w:rsid w:val="00C21187"/>
    <w:rsid w:val="00C221EB"/>
    <w:rsid w:val="00C235B5"/>
    <w:rsid w:val="00C44E05"/>
    <w:rsid w:val="00C528D4"/>
    <w:rsid w:val="00C93F7B"/>
    <w:rsid w:val="00CB6E43"/>
    <w:rsid w:val="00D1150C"/>
    <w:rsid w:val="00D12EEA"/>
    <w:rsid w:val="00D2398A"/>
    <w:rsid w:val="00D3789F"/>
    <w:rsid w:val="00D37994"/>
    <w:rsid w:val="00D6254F"/>
    <w:rsid w:val="00D631AA"/>
    <w:rsid w:val="00D74EC9"/>
    <w:rsid w:val="00DA189C"/>
    <w:rsid w:val="00DA7BC7"/>
    <w:rsid w:val="00DD4816"/>
    <w:rsid w:val="00E00896"/>
    <w:rsid w:val="00E15805"/>
    <w:rsid w:val="00E26BF1"/>
    <w:rsid w:val="00E35B1B"/>
    <w:rsid w:val="00E94AC1"/>
    <w:rsid w:val="00EB09E7"/>
    <w:rsid w:val="00EC24A3"/>
    <w:rsid w:val="00ED0ACB"/>
    <w:rsid w:val="00ED40B4"/>
    <w:rsid w:val="00F1155B"/>
    <w:rsid w:val="00F15B14"/>
    <w:rsid w:val="00F3488A"/>
    <w:rsid w:val="00F60409"/>
    <w:rsid w:val="00F61F4C"/>
    <w:rsid w:val="00F63604"/>
    <w:rsid w:val="00F71D83"/>
    <w:rsid w:val="00F977BC"/>
    <w:rsid w:val="00FA33BA"/>
    <w:rsid w:val="00FB0FD9"/>
    <w:rsid w:val="00FD31EE"/>
    <w:rsid w:val="00FD6FE1"/>
    <w:rsid w:val="01C404C9"/>
    <w:rsid w:val="02421D02"/>
    <w:rsid w:val="032941DF"/>
    <w:rsid w:val="032F2286"/>
    <w:rsid w:val="03B62BC7"/>
    <w:rsid w:val="03CE7EF4"/>
    <w:rsid w:val="0414147C"/>
    <w:rsid w:val="051E38D2"/>
    <w:rsid w:val="054636E1"/>
    <w:rsid w:val="05922FA0"/>
    <w:rsid w:val="06C2237B"/>
    <w:rsid w:val="087C1DEE"/>
    <w:rsid w:val="09136E47"/>
    <w:rsid w:val="0A055B67"/>
    <w:rsid w:val="0B6829E6"/>
    <w:rsid w:val="0BCD5532"/>
    <w:rsid w:val="0C244DBD"/>
    <w:rsid w:val="0D203342"/>
    <w:rsid w:val="0E012A71"/>
    <w:rsid w:val="110F7B9B"/>
    <w:rsid w:val="11B36ADD"/>
    <w:rsid w:val="139D416A"/>
    <w:rsid w:val="157A40EC"/>
    <w:rsid w:val="157B7BED"/>
    <w:rsid w:val="168370B1"/>
    <w:rsid w:val="19772F64"/>
    <w:rsid w:val="1A57286A"/>
    <w:rsid w:val="1A5800EB"/>
    <w:rsid w:val="1B2B6AD7"/>
    <w:rsid w:val="1B966478"/>
    <w:rsid w:val="1CA70C88"/>
    <w:rsid w:val="1CD472D3"/>
    <w:rsid w:val="1E0F4D36"/>
    <w:rsid w:val="1E70005E"/>
    <w:rsid w:val="1F170ABA"/>
    <w:rsid w:val="1F38206B"/>
    <w:rsid w:val="1F8359DC"/>
    <w:rsid w:val="1FE82ACA"/>
    <w:rsid w:val="201C1CC6"/>
    <w:rsid w:val="209A0802"/>
    <w:rsid w:val="22281E1D"/>
    <w:rsid w:val="22685860"/>
    <w:rsid w:val="22706A85"/>
    <w:rsid w:val="236B5426"/>
    <w:rsid w:val="240115C5"/>
    <w:rsid w:val="24CC6B60"/>
    <w:rsid w:val="25A16CEC"/>
    <w:rsid w:val="27BB7CDD"/>
    <w:rsid w:val="27FF535B"/>
    <w:rsid w:val="29C8272A"/>
    <w:rsid w:val="29DB4666"/>
    <w:rsid w:val="29F70D49"/>
    <w:rsid w:val="2A5A5C48"/>
    <w:rsid w:val="2AA07538"/>
    <w:rsid w:val="2C8E45E3"/>
    <w:rsid w:val="2E214EA0"/>
    <w:rsid w:val="2F33230D"/>
    <w:rsid w:val="307F3C12"/>
    <w:rsid w:val="309D7B31"/>
    <w:rsid w:val="3104732E"/>
    <w:rsid w:val="327E02FD"/>
    <w:rsid w:val="32AF6A90"/>
    <w:rsid w:val="333F36FE"/>
    <w:rsid w:val="33F27AF0"/>
    <w:rsid w:val="35BB0FA6"/>
    <w:rsid w:val="36795B9F"/>
    <w:rsid w:val="37DC6865"/>
    <w:rsid w:val="390E4110"/>
    <w:rsid w:val="3AB739EE"/>
    <w:rsid w:val="3AF92B9E"/>
    <w:rsid w:val="3B1D67B9"/>
    <w:rsid w:val="3B7344AF"/>
    <w:rsid w:val="3D3E0D3C"/>
    <w:rsid w:val="3E9E371C"/>
    <w:rsid w:val="441D3686"/>
    <w:rsid w:val="44B17728"/>
    <w:rsid w:val="45413A9A"/>
    <w:rsid w:val="4546097D"/>
    <w:rsid w:val="479F77AB"/>
    <w:rsid w:val="482F7405"/>
    <w:rsid w:val="49FB675E"/>
    <w:rsid w:val="4A3D4856"/>
    <w:rsid w:val="4A5E098D"/>
    <w:rsid w:val="4BBA1374"/>
    <w:rsid w:val="4BD72A88"/>
    <w:rsid w:val="4C8050FA"/>
    <w:rsid w:val="4E217FEA"/>
    <w:rsid w:val="4E4E7D7F"/>
    <w:rsid w:val="4E7A72C9"/>
    <w:rsid w:val="4F167EC6"/>
    <w:rsid w:val="4FD9609F"/>
    <w:rsid w:val="50762E6E"/>
    <w:rsid w:val="51B25554"/>
    <w:rsid w:val="53363C2D"/>
    <w:rsid w:val="54267555"/>
    <w:rsid w:val="56201A71"/>
    <w:rsid w:val="57356E20"/>
    <w:rsid w:val="57A05711"/>
    <w:rsid w:val="57A265B8"/>
    <w:rsid w:val="58066594"/>
    <w:rsid w:val="586D5858"/>
    <w:rsid w:val="586E0828"/>
    <w:rsid w:val="59F371CE"/>
    <w:rsid w:val="59FD5DAF"/>
    <w:rsid w:val="5AA20705"/>
    <w:rsid w:val="5AE638F6"/>
    <w:rsid w:val="5D47748B"/>
    <w:rsid w:val="5E9E6312"/>
    <w:rsid w:val="5EA40093"/>
    <w:rsid w:val="5FCC780B"/>
    <w:rsid w:val="605067B2"/>
    <w:rsid w:val="607E1EDA"/>
    <w:rsid w:val="60901CA1"/>
    <w:rsid w:val="61D218D0"/>
    <w:rsid w:val="64732F97"/>
    <w:rsid w:val="647C4E11"/>
    <w:rsid w:val="64D04123"/>
    <w:rsid w:val="64FF2EC2"/>
    <w:rsid w:val="654B3CE9"/>
    <w:rsid w:val="659F0BE2"/>
    <w:rsid w:val="65A10980"/>
    <w:rsid w:val="65B45A46"/>
    <w:rsid w:val="67DB108D"/>
    <w:rsid w:val="69132AF7"/>
    <w:rsid w:val="69826E46"/>
    <w:rsid w:val="6A5358F6"/>
    <w:rsid w:val="6B7E466C"/>
    <w:rsid w:val="6BF95CAB"/>
    <w:rsid w:val="6ED02AEA"/>
    <w:rsid w:val="6F213E96"/>
    <w:rsid w:val="700F362E"/>
    <w:rsid w:val="708042B4"/>
    <w:rsid w:val="71C2178A"/>
    <w:rsid w:val="72631751"/>
    <w:rsid w:val="726366EC"/>
    <w:rsid w:val="745702F9"/>
    <w:rsid w:val="74AD2B7B"/>
    <w:rsid w:val="754A1CB2"/>
    <w:rsid w:val="755374DD"/>
    <w:rsid w:val="75F7685A"/>
    <w:rsid w:val="76E063E5"/>
    <w:rsid w:val="772E7C55"/>
    <w:rsid w:val="782D7408"/>
    <w:rsid w:val="78BB6B5E"/>
    <w:rsid w:val="78CC6C21"/>
    <w:rsid w:val="7A3902E6"/>
    <w:rsid w:val="7D4D68A0"/>
    <w:rsid w:val="7D6C3670"/>
    <w:rsid w:val="7E6C1A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ind w:firstLine="420"/>
    </w:pPr>
    <w:rPr>
      <w:rFonts w:eastAsia="宋体"/>
      <w:kern w:val="0"/>
      <w:sz w:val="20"/>
      <w:szCs w:val="20"/>
    </w:rPr>
  </w:style>
  <w:style w:type="paragraph" w:styleId="3">
    <w:name w:val="annotation text"/>
    <w:basedOn w:val="1"/>
    <w:semiHidden/>
    <w:unhideWhenUsed/>
    <w:qFormat/>
    <w:uiPriority w:val="99"/>
    <w:pPr>
      <w:jc w:val="left"/>
    </w:pPr>
  </w:style>
  <w:style w:type="paragraph" w:styleId="4">
    <w:name w:val="Plain Text"/>
    <w:basedOn w:val="1"/>
    <w:qFormat/>
    <w:uiPriority w:val="0"/>
    <w:pPr>
      <w:widowControl w:val="0"/>
      <w:jc w:val="both"/>
    </w:pPr>
    <w:rPr>
      <w:rFonts w:ascii="宋体" w:hAnsi="Courier New"/>
      <w:kern w:val="2"/>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22"/>
    <w:rPr>
      <w:b/>
    </w:rPr>
  </w:style>
  <w:style w:type="character" w:styleId="12">
    <w:name w:val="FollowedHyperlink"/>
    <w:basedOn w:val="10"/>
    <w:semiHidden/>
    <w:unhideWhenUsed/>
    <w:qFormat/>
    <w:uiPriority w:val="99"/>
    <w:rPr>
      <w:color w:val="800080"/>
      <w:u w:val="single"/>
    </w:rPr>
  </w:style>
  <w:style w:type="character" w:styleId="13">
    <w:name w:val="Hyperlink"/>
    <w:basedOn w:val="10"/>
    <w:unhideWhenUsed/>
    <w:qFormat/>
    <w:uiPriority w:val="99"/>
    <w:rPr>
      <w:color w:val="0000FF" w:themeColor="hyperlink"/>
      <w:u w:val="single"/>
    </w:rPr>
  </w:style>
  <w:style w:type="paragraph" w:customStyle="1" w:styleId="14">
    <w:name w:val="表格文字"/>
    <w:basedOn w:val="1"/>
    <w:qFormat/>
    <w:uiPriority w:val="0"/>
    <w:pPr>
      <w:widowControl w:val="0"/>
      <w:spacing w:before="25" w:after="25" w:line="300" w:lineRule="auto"/>
      <w:jc w:val="both"/>
    </w:pPr>
    <w:rPr>
      <w:rFonts w:ascii="Times" w:hAnsi="Times"/>
      <w:spacing w:val="10"/>
      <w:sz w:val="24"/>
    </w:rPr>
  </w:style>
  <w:style w:type="paragraph" w:styleId="15">
    <w:name w:val="List Paragraph"/>
    <w:basedOn w:val="1"/>
    <w:qFormat/>
    <w:uiPriority w:val="34"/>
    <w:pPr>
      <w:ind w:firstLine="420" w:firstLineChars="200"/>
    </w:pPr>
  </w:style>
  <w:style w:type="character" w:customStyle="1" w:styleId="16">
    <w:name w:val="页眉 Char"/>
    <w:basedOn w:val="10"/>
    <w:link w:val="6"/>
    <w:qFormat/>
    <w:uiPriority w:val="99"/>
    <w:rPr>
      <w:kern w:val="2"/>
      <w:sz w:val="18"/>
      <w:szCs w:val="18"/>
    </w:rPr>
  </w:style>
  <w:style w:type="character" w:customStyle="1" w:styleId="17">
    <w:name w:val="页脚 Char"/>
    <w:basedOn w:val="10"/>
    <w:link w:val="5"/>
    <w:qFormat/>
    <w:uiPriority w:val="99"/>
    <w:rPr>
      <w:kern w:val="2"/>
      <w:sz w:val="18"/>
      <w:szCs w:val="18"/>
    </w:rPr>
  </w:style>
  <w:style w:type="character" w:customStyle="1" w:styleId="18">
    <w:name w:val="font112"/>
    <w:basedOn w:val="10"/>
    <w:qFormat/>
    <w:uiPriority w:val="0"/>
    <w:rPr>
      <w:rFonts w:hint="eastAsia" w:ascii="宋体" w:hAnsi="宋体" w:eastAsia="宋体" w:cs="宋体"/>
      <w:b/>
      <w:bCs/>
      <w:color w:val="000000"/>
      <w:sz w:val="24"/>
      <w:szCs w:val="24"/>
      <w:u w:val="none"/>
    </w:rPr>
  </w:style>
  <w:style w:type="paragraph" w:customStyle="1" w:styleId="1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table" w:customStyle="1" w:styleId="2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2731</Words>
  <Characters>2960</Characters>
  <Lines>6</Lines>
  <Paragraphs>1</Paragraphs>
  <TotalTime>0</TotalTime>
  <ScaleCrop>false</ScaleCrop>
  <LinksUpToDate>false</LinksUpToDate>
  <CharactersWithSpaces>3040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2020-08-20T00:07:00Z</dcterms:created>
  <dc:creator>高国静</dc:creator>
  <cp:lastModifiedBy>suky</cp:lastModifiedBy>
  <cp:lastPrinted>2023-10-20T07:02:00Z</cp:lastPrinted>
  <dcterms:modified xsi:type="dcterms:W3CDTF">2023-10-20T08:36:20Z</dcterms:modified>
  <cp:revision>150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3A23A845F23242A19E1F1CAA6A20DAC6</vt:lpwstr>
  </property>
</Properties>
</file>